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AA4A4" w14:textId="77777777" w:rsidR="00A36D74" w:rsidRDefault="00000000">
      <w:pPr>
        <w:spacing w:line="600" w:lineRule="exact"/>
        <w:jc w:val="center"/>
        <w:rPr>
          <w:rFonts w:ascii="Times New Roman" w:eastAsia="方正小标宋简体" w:hAnsi="Times New Roman" w:cs="Times New Roman"/>
          <w:sz w:val="40"/>
          <w:szCs w:val="40"/>
        </w:rPr>
      </w:pPr>
      <w:r>
        <w:rPr>
          <w:rFonts w:ascii="Times New Roman" w:eastAsia="方正小标宋简体" w:hAnsi="Times New Roman" w:cs="Times New Roman"/>
          <w:sz w:val="40"/>
          <w:szCs w:val="40"/>
        </w:rPr>
        <w:t>《质量分级及</w:t>
      </w:r>
      <w:r>
        <w:rPr>
          <w:rFonts w:ascii="Times New Roman" w:eastAsia="方正小标宋简体" w:hAnsi="Times New Roman" w:cs="Times New Roman"/>
          <w:sz w:val="40"/>
          <w:szCs w:val="40"/>
        </w:rPr>
        <w:t>“</w:t>
      </w:r>
      <w:r>
        <w:rPr>
          <w:rFonts w:ascii="Times New Roman" w:eastAsia="方正小标宋简体" w:hAnsi="Times New Roman" w:cs="Times New Roman"/>
          <w:sz w:val="40"/>
          <w:szCs w:val="40"/>
        </w:rPr>
        <w:t>领跑者</w:t>
      </w:r>
      <w:r>
        <w:rPr>
          <w:rFonts w:ascii="Times New Roman" w:eastAsia="方正小标宋简体" w:hAnsi="Times New Roman" w:cs="Times New Roman"/>
          <w:sz w:val="40"/>
          <w:szCs w:val="40"/>
        </w:rPr>
        <w:t>”</w:t>
      </w:r>
      <w:r>
        <w:rPr>
          <w:rFonts w:ascii="Times New Roman" w:eastAsia="方正小标宋简体" w:hAnsi="Times New Roman" w:cs="Times New Roman"/>
          <w:sz w:val="40"/>
          <w:szCs w:val="40"/>
        </w:rPr>
        <w:t>评价要求</w:t>
      </w:r>
      <w:r>
        <w:rPr>
          <w:rFonts w:ascii="Times New Roman" w:eastAsia="方正小标宋简体" w:hAnsi="Times New Roman" w:cs="Times New Roman"/>
          <w:sz w:val="40"/>
          <w:szCs w:val="40"/>
        </w:rPr>
        <w:t xml:space="preserve"> </w:t>
      </w:r>
      <w:r>
        <w:rPr>
          <w:rFonts w:ascii="Times New Roman" w:eastAsia="方正小标宋简体" w:hAnsi="Times New Roman" w:cs="Times New Roman"/>
          <w:sz w:val="40"/>
          <w:szCs w:val="40"/>
        </w:rPr>
        <w:t>网络货运</w:t>
      </w:r>
      <w:r>
        <w:rPr>
          <w:rFonts w:ascii="Times New Roman" w:eastAsia="方正小标宋简体" w:hAnsi="Times New Roman" w:cs="Times New Roman" w:hint="eastAsia"/>
          <w:sz w:val="40"/>
          <w:szCs w:val="40"/>
        </w:rPr>
        <w:t>服务</w:t>
      </w:r>
      <w:r>
        <w:rPr>
          <w:rFonts w:ascii="Times New Roman" w:eastAsia="方正小标宋简体" w:hAnsi="Times New Roman" w:cs="Times New Roman"/>
          <w:sz w:val="40"/>
          <w:szCs w:val="40"/>
        </w:rPr>
        <w:t>》</w:t>
      </w:r>
    </w:p>
    <w:p w14:paraId="426AF6ED" w14:textId="77777777" w:rsidR="00A36D74" w:rsidRDefault="00000000">
      <w:pPr>
        <w:spacing w:line="600" w:lineRule="exact"/>
        <w:jc w:val="center"/>
        <w:rPr>
          <w:rFonts w:ascii="Times New Roman" w:eastAsia="方正小标宋简体" w:hAnsi="Times New Roman" w:cs="Times New Roman"/>
          <w:sz w:val="40"/>
          <w:szCs w:val="40"/>
        </w:rPr>
      </w:pPr>
      <w:r>
        <w:rPr>
          <w:rFonts w:ascii="Times New Roman" w:eastAsia="方正小标宋简体" w:hAnsi="Times New Roman" w:cs="Times New Roman"/>
          <w:sz w:val="40"/>
          <w:szCs w:val="40"/>
        </w:rPr>
        <w:t>团体标准编制说明</w:t>
      </w:r>
    </w:p>
    <w:p w14:paraId="1CD4FE4E" w14:textId="77777777" w:rsidR="00A36D74" w:rsidRDefault="00000000">
      <w:pPr>
        <w:numPr>
          <w:ilvl w:val="0"/>
          <w:numId w:val="1"/>
        </w:numPr>
        <w:ind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项目来源</w:t>
      </w:r>
    </w:p>
    <w:p w14:paraId="18A51053" w14:textId="5A3079CB" w:rsidR="006161BC" w:rsidRDefault="006161BC">
      <w:pPr>
        <w:ind w:firstLineChars="200" w:firstLine="560"/>
        <w:rPr>
          <w:rFonts w:ascii="Times New Roman" w:hAnsi="Times New Roman" w:cs="Times New Roman"/>
          <w:sz w:val="28"/>
          <w:szCs w:val="28"/>
        </w:rPr>
      </w:pPr>
      <w:r w:rsidRPr="006161BC">
        <w:rPr>
          <w:rFonts w:ascii="Times New Roman" w:hAnsi="Times New Roman" w:cs="Times New Roman" w:hint="eastAsia"/>
          <w:sz w:val="28"/>
          <w:szCs w:val="28"/>
        </w:rPr>
        <w:t>《质量分级及“领跑者”评价要求</w:t>
      </w:r>
      <w:r w:rsidRPr="006161BC">
        <w:rPr>
          <w:rFonts w:ascii="Times New Roman" w:hAnsi="Times New Roman" w:cs="Times New Roman" w:hint="eastAsia"/>
          <w:sz w:val="28"/>
          <w:szCs w:val="28"/>
        </w:rPr>
        <w:t xml:space="preserve"> </w:t>
      </w:r>
      <w:r w:rsidR="000F3874">
        <w:rPr>
          <w:rFonts w:ascii="Times New Roman" w:hAnsi="Times New Roman" w:cs="Times New Roman" w:hint="eastAsia"/>
          <w:sz w:val="28"/>
          <w:szCs w:val="28"/>
        </w:rPr>
        <w:t>网络货运</w:t>
      </w:r>
      <w:r w:rsidRPr="006161BC">
        <w:rPr>
          <w:rFonts w:ascii="Times New Roman" w:hAnsi="Times New Roman" w:cs="Times New Roman" w:hint="eastAsia"/>
          <w:sz w:val="28"/>
          <w:szCs w:val="28"/>
        </w:rPr>
        <w:t>服务》由中国物流与采购联合会、企业标准“领跑者”工作委员会提出，由中国物流与采购联合会团体标准化技术委员会、中国技术经济学会共同归口，</w:t>
      </w:r>
      <w:r w:rsidRPr="006161BC">
        <w:rPr>
          <w:rFonts w:ascii="Times New Roman" w:hAnsi="Times New Roman" w:cs="Times New Roman" w:hint="eastAsia"/>
          <w:sz w:val="28"/>
          <w:szCs w:val="28"/>
        </w:rPr>
        <w:t>2022</w:t>
      </w:r>
      <w:r w:rsidRPr="006161BC">
        <w:rPr>
          <w:rFonts w:ascii="Times New Roman" w:hAnsi="Times New Roman" w:cs="Times New Roman" w:hint="eastAsia"/>
          <w:sz w:val="28"/>
          <w:szCs w:val="28"/>
        </w:rPr>
        <w:t>年</w:t>
      </w:r>
      <w:r w:rsidRPr="006161BC">
        <w:rPr>
          <w:rFonts w:ascii="Times New Roman" w:hAnsi="Times New Roman" w:cs="Times New Roman" w:hint="eastAsia"/>
          <w:sz w:val="28"/>
          <w:szCs w:val="28"/>
        </w:rPr>
        <w:t>6</w:t>
      </w:r>
      <w:r w:rsidRPr="006161BC">
        <w:rPr>
          <w:rFonts w:ascii="Times New Roman" w:hAnsi="Times New Roman" w:cs="Times New Roman" w:hint="eastAsia"/>
          <w:sz w:val="28"/>
          <w:szCs w:val="28"/>
        </w:rPr>
        <w:t>月</w:t>
      </w:r>
      <w:r w:rsidRPr="006161BC">
        <w:rPr>
          <w:rFonts w:ascii="Times New Roman" w:hAnsi="Times New Roman" w:cs="Times New Roman" w:hint="eastAsia"/>
          <w:sz w:val="28"/>
          <w:szCs w:val="28"/>
        </w:rPr>
        <w:t>14</w:t>
      </w:r>
      <w:r w:rsidRPr="006161BC">
        <w:rPr>
          <w:rFonts w:ascii="Times New Roman" w:hAnsi="Times New Roman" w:cs="Times New Roman" w:hint="eastAsia"/>
          <w:sz w:val="28"/>
          <w:szCs w:val="28"/>
        </w:rPr>
        <w:t>日经中国物流与采购联合会、中国技术经济学会批准立项，项目编号：</w:t>
      </w:r>
      <w:r w:rsidRPr="006161BC">
        <w:rPr>
          <w:rFonts w:ascii="Times New Roman" w:hAnsi="Times New Roman" w:cs="Times New Roman" w:hint="eastAsia"/>
          <w:sz w:val="28"/>
          <w:szCs w:val="28"/>
        </w:rPr>
        <w:t>2022-TB-01</w:t>
      </w:r>
      <w:r>
        <w:rPr>
          <w:rFonts w:ascii="Times New Roman" w:hAnsi="Times New Roman" w:cs="Times New Roman"/>
          <w:sz w:val="28"/>
          <w:szCs w:val="28"/>
        </w:rPr>
        <w:t>1</w:t>
      </w:r>
      <w:r w:rsidRPr="006161BC">
        <w:rPr>
          <w:rFonts w:ascii="Times New Roman" w:hAnsi="Times New Roman" w:cs="Times New Roman" w:hint="eastAsia"/>
          <w:sz w:val="28"/>
          <w:szCs w:val="28"/>
        </w:rPr>
        <w:t>/</w:t>
      </w:r>
      <w:r w:rsidRPr="00E50BFF">
        <w:rPr>
          <w:rFonts w:ascii="Times New Roman" w:hAnsi="Times New Roman" w:cs="Times New Roman" w:hint="eastAsia"/>
          <w:sz w:val="28"/>
          <w:szCs w:val="28"/>
        </w:rPr>
        <w:t>20220251</w:t>
      </w:r>
      <w:r w:rsidRPr="006161BC">
        <w:rPr>
          <w:rFonts w:ascii="Times New Roman" w:hAnsi="Times New Roman" w:cs="Times New Roman" w:hint="eastAsia"/>
          <w:sz w:val="28"/>
          <w:szCs w:val="28"/>
        </w:rPr>
        <w:t>。</w:t>
      </w:r>
    </w:p>
    <w:p w14:paraId="4AAB0612" w14:textId="77777777" w:rsidR="00A36D74" w:rsidRDefault="00000000">
      <w:pPr>
        <w:ind w:firstLineChars="200" w:firstLine="560"/>
        <w:rPr>
          <w:rFonts w:ascii="Times New Roman" w:hAnsi="Times New Roman" w:cs="Times New Roman"/>
          <w:sz w:val="28"/>
          <w:szCs w:val="28"/>
        </w:rPr>
      </w:pPr>
      <w:r>
        <w:rPr>
          <w:rFonts w:ascii="Times New Roman" w:hAnsi="Times New Roman" w:cs="Times New Roman"/>
          <w:sz w:val="28"/>
          <w:szCs w:val="28"/>
        </w:rPr>
        <w:t>本标准主要起草单位有：中国物流与采购联合会网络事业部、中国物流与采购联合会物流信息服务平台分会、山东高速</w:t>
      </w:r>
      <w:proofErr w:type="gramStart"/>
      <w:r>
        <w:rPr>
          <w:rFonts w:ascii="Times New Roman" w:hAnsi="Times New Roman" w:cs="Times New Roman"/>
          <w:sz w:val="28"/>
          <w:szCs w:val="28"/>
        </w:rPr>
        <w:t>满易物流</w:t>
      </w:r>
      <w:proofErr w:type="gramEnd"/>
      <w:r>
        <w:rPr>
          <w:rFonts w:ascii="Times New Roman" w:hAnsi="Times New Roman" w:cs="Times New Roman"/>
          <w:sz w:val="28"/>
          <w:szCs w:val="28"/>
        </w:rPr>
        <w:t>科技有限公司、武汉物</w:t>
      </w:r>
      <w:proofErr w:type="gramStart"/>
      <w:r>
        <w:rPr>
          <w:rFonts w:ascii="Times New Roman" w:hAnsi="Times New Roman" w:cs="Times New Roman"/>
          <w:sz w:val="28"/>
          <w:szCs w:val="28"/>
        </w:rPr>
        <w:t>易云通</w:t>
      </w:r>
      <w:proofErr w:type="gramEnd"/>
      <w:r>
        <w:rPr>
          <w:rFonts w:ascii="Times New Roman" w:hAnsi="Times New Roman" w:cs="Times New Roman"/>
          <w:sz w:val="28"/>
          <w:szCs w:val="28"/>
        </w:rPr>
        <w:t>网络科技有限公司、合肥维天运通信息科技股份有限公司、中储南京智慧物流科技有限公司等。主要起草单位分工见表</w:t>
      </w:r>
      <w:r>
        <w:rPr>
          <w:rFonts w:ascii="Times New Roman" w:hAnsi="Times New Roman" w:cs="Times New Roman"/>
          <w:sz w:val="28"/>
          <w:szCs w:val="28"/>
        </w:rPr>
        <w:t>1</w:t>
      </w:r>
      <w:r>
        <w:rPr>
          <w:rFonts w:ascii="Times New Roman" w:hAnsi="Times New Roman" w:cs="Times New Roman"/>
          <w:sz w:val="28"/>
          <w:szCs w:val="28"/>
        </w:rPr>
        <w:t>：</w:t>
      </w:r>
    </w:p>
    <w:p w14:paraId="1E14BF07" w14:textId="77777777" w:rsidR="00A36D74" w:rsidRDefault="00000000">
      <w:pPr>
        <w:spacing w:line="360" w:lineRule="auto"/>
        <w:jc w:val="center"/>
        <w:rPr>
          <w:rFonts w:ascii="Times New Roman" w:hAnsi="Times New Roman" w:cs="Times New Roman"/>
          <w:sz w:val="28"/>
          <w:szCs w:val="28"/>
        </w:rPr>
      </w:pPr>
      <w:r>
        <w:rPr>
          <w:rFonts w:ascii="Times New Roman" w:eastAsia="宋体" w:hAnsi="Times New Roman" w:cs="Times New Roman"/>
          <w:color w:val="000000" w:themeColor="text1"/>
          <w:sz w:val="24"/>
          <w:szCs w:val="24"/>
        </w:rPr>
        <w:t>表</w:t>
      </w:r>
      <w:r>
        <w:rPr>
          <w:rFonts w:ascii="Times New Roman" w:eastAsia="宋体" w:hAnsi="Times New Roman" w:cs="Times New Roman"/>
          <w:color w:val="000000" w:themeColor="text1"/>
          <w:sz w:val="24"/>
          <w:szCs w:val="24"/>
        </w:rPr>
        <w:t xml:space="preserve">1  </w:t>
      </w:r>
      <w:r>
        <w:rPr>
          <w:rFonts w:ascii="Times New Roman" w:eastAsia="宋体" w:hAnsi="Times New Roman" w:cs="Times New Roman"/>
          <w:color w:val="000000" w:themeColor="text1"/>
          <w:sz w:val="24"/>
          <w:szCs w:val="24"/>
        </w:rPr>
        <w:t>团体标准《质量分级及</w:t>
      </w: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领跑者</w:t>
      </w: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评价要求</w:t>
      </w:r>
      <w:r>
        <w:rPr>
          <w:rFonts w:ascii="Times New Roman" w:eastAsia="宋体" w:hAnsi="Times New Roman" w:cs="Times New Roman"/>
          <w:color w:val="000000" w:themeColor="text1"/>
          <w:sz w:val="24"/>
          <w:szCs w:val="24"/>
        </w:rPr>
        <w:t xml:space="preserve"> </w:t>
      </w:r>
      <w:r>
        <w:rPr>
          <w:rFonts w:ascii="Times New Roman" w:eastAsia="宋体" w:hAnsi="Times New Roman" w:cs="Times New Roman"/>
          <w:color w:val="000000" w:themeColor="text1"/>
          <w:sz w:val="24"/>
          <w:szCs w:val="24"/>
        </w:rPr>
        <w:t>网络货运</w:t>
      </w:r>
      <w:r>
        <w:rPr>
          <w:rFonts w:ascii="Times New Roman" w:eastAsia="宋体" w:hAnsi="Times New Roman" w:cs="Times New Roman" w:hint="eastAsia"/>
          <w:color w:val="000000" w:themeColor="text1"/>
          <w:sz w:val="24"/>
          <w:szCs w:val="24"/>
        </w:rPr>
        <w:t>服务</w:t>
      </w:r>
      <w:r>
        <w:rPr>
          <w:rFonts w:ascii="Times New Roman" w:eastAsia="宋体" w:hAnsi="Times New Roman" w:cs="Times New Roman"/>
          <w:color w:val="000000" w:themeColor="text1"/>
          <w:sz w:val="24"/>
          <w:szCs w:val="24"/>
        </w:rPr>
        <w:t>》分工</w:t>
      </w:r>
    </w:p>
    <w:tbl>
      <w:tblPr>
        <w:tblStyle w:val="ab"/>
        <w:tblW w:w="9136" w:type="dxa"/>
        <w:jc w:val="center"/>
        <w:tblLook w:val="04A0" w:firstRow="1" w:lastRow="0" w:firstColumn="1" w:lastColumn="0" w:noHBand="0" w:noVBand="1"/>
      </w:tblPr>
      <w:tblGrid>
        <w:gridCol w:w="704"/>
        <w:gridCol w:w="4179"/>
        <w:gridCol w:w="4253"/>
      </w:tblGrid>
      <w:tr w:rsidR="00A36D74" w14:paraId="35D1A7C5" w14:textId="77777777">
        <w:trPr>
          <w:trHeight w:val="427"/>
          <w:jc w:val="center"/>
        </w:trPr>
        <w:tc>
          <w:tcPr>
            <w:tcW w:w="704" w:type="dxa"/>
            <w:vAlign w:val="center"/>
          </w:tcPr>
          <w:p w14:paraId="1CF124E5" w14:textId="77777777" w:rsidR="00A36D74" w:rsidRDefault="00000000">
            <w:pPr>
              <w:widowControl/>
              <w:tabs>
                <w:tab w:val="left" w:pos="540"/>
              </w:tabs>
              <w:spacing w:line="276" w:lineRule="auto"/>
              <w:contextualSpacing/>
              <w:jc w:val="center"/>
              <w:rPr>
                <w:rFonts w:ascii="Times New Roman" w:eastAsia="宋体" w:hAnsi="Times New Roman" w:cs="Times New Roman"/>
                <w:b/>
                <w:bCs/>
                <w:color w:val="000000" w:themeColor="text1"/>
                <w:sz w:val="24"/>
                <w:szCs w:val="24"/>
              </w:rPr>
            </w:pPr>
            <w:r>
              <w:rPr>
                <w:rFonts w:ascii="Times New Roman" w:eastAsia="宋体" w:hAnsi="Times New Roman" w:cs="Times New Roman"/>
                <w:b/>
                <w:bCs/>
                <w:color w:val="000000" w:themeColor="text1"/>
                <w:sz w:val="24"/>
                <w:szCs w:val="24"/>
              </w:rPr>
              <w:t>序号</w:t>
            </w:r>
          </w:p>
        </w:tc>
        <w:tc>
          <w:tcPr>
            <w:tcW w:w="4179" w:type="dxa"/>
            <w:vAlign w:val="center"/>
          </w:tcPr>
          <w:p w14:paraId="6A212541" w14:textId="77777777" w:rsidR="00A36D74" w:rsidRDefault="00000000">
            <w:pPr>
              <w:widowControl/>
              <w:tabs>
                <w:tab w:val="left" w:pos="540"/>
              </w:tabs>
              <w:spacing w:line="276" w:lineRule="auto"/>
              <w:contextualSpacing/>
              <w:jc w:val="center"/>
              <w:rPr>
                <w:rFonts w:ascii="Times New Roman" w:eastAsia="宋体" w:hAnsi="Times New Roman" w:cs="Times New Roman"/>
                <w:b/>
                <w:bCs/>
                <w:color w:val="000000" w:themeColor="text1"/>
                <w:sz w:val="24"/>
                <w:szCs w:val="24"/>
              </w:rPr>
            </w:pPr>
            <w:r>
              <w:rPr>
                <w:rFonts w:ascii="Times New Roman" w:eastAsia="宋体" w:hAnsi="Times New Roman" w:cs="Times New Roman"/>
                <w:b/>
                <w:bCs/>
                <w:color w:val="000000" w:themeColor="text1"/>
                <w:sz w:val="24"/>
                <w:szCs w:val="24"/>
              </w:rPr>
              <w:t>单位</w:t>
            </w:r>
          </w:p>
        </w:tc>
        <w:tc>
          <w:tcPr>
            <w:tcW w:w="4253" w:type="dxa"/>
            <w:vAlign w:val="center"/>
          </w:tcPr>
          <w:p w14:paraId="149F1412" w14:textId="77777777" w:rsidR="00A36D74" w:rsidRDefault="00000000">
            <w:pPr>
              <w:widowControl/>
              <w:tabs>
                <w:tab w:val="left" w:pos="540"/>
              </w:tabs>
              <w:spacing w:line="276" w:lineRule="auto"/>
              <w:contextualSpacing/>
              <w:jc w:val="center"/>
              <w:rPr>
                <w:rFonts w:ascii="Times New Roman" w:eastAsia="宋体" w:hAnsi="Times New Roman" w:cs="Times New Roman"/>
                <w:b/>
                <w:bCs/>
                <w:color w:val="000000" w:themeColor="text1"/>
                <w:sz w:val="24"/>
                <w:szCs w:val="24"/>
              </w:rPr>
            </w:pPr>
            <w:r>
              <w:rPr>
                <w:rFonts w:ascii="Times New Roman" w:eastAsia="宋体" w:hAnsi="Times New Roman" w:cs="Times New Roman"/>
                <w:b/>
                <w:bCs/>
                <w:color w:val="000000" w:themeColor="text1"/>
                <w:sz w:val="24"/>
                <w:szCs w:val="24"/>
              </w:rPr>
              <w:t>分工</w:t>
            </w:r>
          </w:p>
        </w:tc>
      </w:tr>
      <w:tr w:rsidR="00A36D74" w14:paraId="478E7AE5" w14:textId="77777777">
        <w:trPr>
          <w:jc w:val="center"/>
        </w:trPr>
        <w:tc>
          <w:tcPr>
            <w:tcW w:w="704" w:type="dxa"/>
            <w:vAlign w:val="center"/>
          </w:tcPr>
          <w:p w14:paraId="471DF101"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bCs/>
                <w:color w:val="000000" w:themeColor="text1"/>
                <w:sz w:val="24"/>
                <w:szCs w:val="24"/>
              </w:rPr>
              <w:t>1</w:t>
            </w:r>
          </w:p>
        </w:tc>
        <w:tc>
          <w:tcPr>
            <w:tcW w:w="4179" w:type="dxa"/>
            <w:vAlign w:val="center"/>
          </w:tcPr>
          <w:p w14:paraId="62B3954B" w14:textId="77777777" w:rsidR="00A36D74" w:rsidRDefault="00000000">
            <w:pPr>
              <w:widowControl/>
              <w:tabs>
                <w:tab w:val="left" w:pos="540"/>
              </w:tabs>
              <w:spacing w:line="276" w:lineRule="auto"/>
              <w:contextualSpacing/>
              <w:jc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中国物流与采购联合会网络事业部</w:t>
            </w:r>
          </w:p>
        </w:tc>
        <w:tc>
          <w:tcPr>
            <w:tcW w:w="4253" w:type="dxa"/>
            <w:vAlign w:val="center"/>
          </w:tcPr>
          <w:p w14:paraId="1E734799" w14:textId="77777777" w:rsidR="00A36D74" w:rsidRDefault="00000000">
            <w:pPr>
              <w:widowControl/>
              <w:tabs>
                <w:tab w:val="left" w:pos="540"/>
              </w:tabs>
              <w:spacing w:line="276" w:lineRule="auto"/>
              <w:contextualSpacing/>
              <w:jc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组织召开标准研讨会，负责标准及相关文件的编写</w:t>
            </w:r>
          </w:p>
        </w:tc>
      </w:tr>
      <w:tr w:rsidR="00A36D74" w14:paraId="6ADB2301" w14:textId="77777777">
        <w:trPr>
          <w:jc w:val="center"/>
        </w:trPr>
        <w:tc>
          <w:tcPr>
            <w:tcW w:w="704" w:type="dxa"/>
            <w:vAlign w:val="center"/>
          </w:tcPr>
          <w:p w14:paraId="400D7384"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bCs/>
                <w:color w:val="000000" w:themeColor="text1"/>
                <w:sz w:val="24"/>
                <w:szCs w:val="24"/>
              </w:rPr>
              <w:t>2</w:t>
            </w:r>
          </w:p>
        </w:tc>
        <w:tc>
          <w:tcPr>
            <w:tcW w:w="4179" w:type="dxa"/>
            <w:vAlign w:val="center"/>
          </w:tcPr>
          <w:p w14:paraId="5F155E00" w14:textId="77777777" w:rsidR="00A36D74" w:rsidRDefault="00000000">
            <w:pPr>
              <w:widowControl/>
              <w:tabs>
                <w:tab w:val="left" w:pos="540"/>
              </w:tabs>
              <w:spacing w:line="276" w:lineRule="auto"/>
              <w:contextualSpacing/>
              <w:jc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中国物流与采购联合会物流信息服务平台分会</w:t>
            </w:r>
          </w:p>
        </w:tc>
        <w:tc>
          <w:tcPr>
            <w:tcW w:w="4253" w:type="dxa"/>
            <w:vAlign w:val="center"/>
          </w:tcPr>
          <w:p w14:paraId="51C4180A" w14:textId="77777777" w:rsidR="00A36D74" w:rsidRDefault="00000000">
            <w:pPr>
              <w:widowControl/>
              <w:tabs>
                <w:tab w:val="left" w:pos="540"/>
              </w:tabs>
              <w:spacing w:line="276" w:lineRule="auto"/>
              <w:contextualSpacing/>
              <w:jc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组织召开标准研讨会，负责标准及相关文件的编写</w:t>
            </w:r>
          </w:p>
        </w:tc>
      </w:tr>
      <w:tr w:rsidR="00A36D74" w14:paraId="53DCFDB3" w14:textId="77777777">
        <w:trPr>
          <w:jc w:val="center"/>
        </w:trPr>
        <w:tc>
          <w:tcPr>
            <w:tcW w:w="704" w:type="dxa"/>
            <w:vAlign w:val="center"/>
          </w:tcPr>
          <w:p w14:paraId="73DAC25D"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bCs/>
                <w:color w:val="000000" w:themeColor="text1"/>
                <w:sz w:val="24"/>
                <w:szCs w:val="24"/>
              </w:rPr>
              <w:t>3</w:t>
            </w:r>
          </w:p>
        </w:tc>
        <w:tc>
          <w:tcPr>
            <w:tcW w:w="4179" w:type="dxa"/>
            <w:vAlign w:val="center"/>
          </w:tcPr>
          <w:p w14:paraId="2A5F644B" w14:textId="77777777" w:rsidR="00A36D74" w:rsidRDefault="00000000">
            <w:pPr>
              <w:widowControl/>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山东高速</w:t>
            </w:r>
            <w:proofErr w:type="gramStart"/>
            <w:r>
              <w:rPr>
                <w:rFonts w:ascii="Times New Roman" w:eastAsia="宋体" w:hAnsi="Times New Roman" w:cs="Times New Roman"/>
                <w:color w:val="000000" w:themeColor="text1"/>
                <w:sz w:val="24"/>
                <w:szCs w:val="24"/>
              </w:rPr>
              <w:t>满易物流</w:t>
            </w:r>
            <w:proofErr w:type="gramEnd"/>
            <w:r>
              <w:rPr>
                <w:rFonts w:ascii="Times New Roman" w:eastAsia="宋体" w:hAnsi="Times New Roman" w:cs="Times New Roman"/>
                <w:color w:val="000000" w:themeColor="text1"/>
                <w:sz w:val="24"/>
                <w:szCs w:val="24"/>
              </w:rPr>
              <w:t>科技有限公司</w:t>
            </w:r>
          </w:p>
        </w:tc>
        <w:tc>
          <w:tcPr>
            <w:tcW w:w="4253" w:type="dxa"/>
            <w:vAlign w:val="center"/>
          </w:tcPr>
          <w:p w14:paraId="28976A7D" w14:textId="77777777" w:rsidR="00A36D74" w:rsidRDefault="00000000">
            <w:pPr>
              <w:widowControl/>
              <w:tabs>
                <w:tab w:val="left" w:pos="540"/>
              </w:tabs>
              <w:spacing w:line="276" w:lineRule="auto"/>
              <w:contextualSpacing/>
              <w:jc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参与标准研讨和数据论证，提出建议</w:t>
            </w:r>
          </w:p>
        </w:tc>
      </w:tr>
      <w:tr w:rsidR="00A36D74" w14:paraId="3FF0291F" w14:textId="77777777">
        <w:trPr>
          <w:jc w:val="center"/>
        </w:trPr>
        <w:tc>
          <w:tcPr>
            <w:tcW w:w="704" w:type="dxa"/>
            <w:vAlign w:val="center"/>
          </w:tcPr>
          <w:p w14:paraId="5FFD9005"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bCs/>
                <w:color w:val="000000" w:themeColor="text1"/>
                <w:sz w:val="24"/>
                <w:szCs w:val="24"/>
              </w:rPr>
              <w:t>4</w:t>
            </w:r>
          </w:p>
        </w:tc>
        <w:tc>
          <w:tcPr>
            <w:tcW w:w="4179" w:type="dxa"/>
            <w:vAlign w:val="center"/>
          </w:tcPr>
          <w:p w14:paraId="1D8B0169" w14:textId="77777777" w:rsidR="00A36D74" w:rsidRDefault="00000000">
            <w:pPr>
              <w:widowControl/>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武汉物</w:t>
            </w:r>
            <w:proofErr w:type="gramStart"/>
            <w:r>
              <w:rPr>
                <w:rFonts w:ascii="Times New Roman" w:eastAsia="宋体" w:hAnsi="Times New Roman" w:cs="Times New Roman"/>
                <w:color w:val="000000" w:themeColor="text1"/>
                <w:sz w:val="24"/>
                <w:szCs w:val="24"/>
              </w:rPr>
              <w:t>易云通</w:t>
            </w:r>
            <w:proofErr w:type="gramEnd"/>
            <w:r>
              <w:rPr>
                <w:rFonts w:ascii="Times New Roman" w:eastAsia="宋体" w:hAnsi="Times New Roman" w:cs="Times New Roman"/>
                <w:color w:val="000000" w:themeColor="text1"/>
                <w:sz w:val="24"/>
                <w:szCs w:val="24"/>
              </w:rPr>
              <w:t>网络科技有限公司</w:t>
            </w:r>
          </w:p>
        </w:tc>
        <w:tc>
          <w:tcPr>
            <w:tcW w:w="4253" w:type="dxa"/>
            <w:vAlign w:val="center"/>
          </w:tcPr>
          <w:p w14:paraId="78C1DAB4" w14:textId="77777777" w:rsidR="00A36D74" w:rsidRDefault="00000000">
            <w:pPr>
              <w:widowControl/>
              <w:tabs>
                <w:tab w:val="left" w:pos="540"/>
              </w:tabs>
              <w:spacing w:line="276" w:lineRule="auto"/>
              <w:contextualSpacing/>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编制说明的编写，</w:t>
            </w:r>
            <w:r>
              <w:rPr>
                <w:rFonts w:ascii="Times New Roman" w:eastAsia="宋体" w:hAnsi="Times New Roman" w:cs="Times New Roman"/>
                <w:color w:val="000000" w:themeColor="text1"/>
                <w:sz w:val="24"/>
                <w:szCs w:val="24"/>
              </w:rPr>
              <w:t>参与标准研讨和数据论证，提供企业实际经营策略及相关业务流程，提出建议</w:t>
            </w:r>
          </w:p>
        </w:tc>
      </w:tr>
      <w:tr w:rsidR="00A36D74" w14:paraId="1FD4AAC4" w14:textId="77777777">
        <w:trPr>
          <w:jc w:val="center"/>
        </w:trPr>
        <w:tc>
          <w:tcPr>
            <w:tcW w:w="704" w:type="dxa"/>
            <w:vAlign w:val="center"/>
          </w:tcPr>
          <w:p w14:paraId="7B665C4E"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bCs/>
                <w:color w:val="000000" w:themeColor="text1"/>
                <w:sz w:val="24"/>
                <w:szCs w:val="24"/>
              </w:rPr>
              <w:t>5</w:t>
            </w:r>
          </w:p>
        </w:tc>
        <w:tc>
          <w:tcPr>
            <w:tcW w:w="4179" w:type="dxa"/>
            <w:vAlign w:val="center"/>
          </w:tcPr>
          <w:p w14:paraId="20F01892" w14:textId="77777777" w:rsidR="00A36D74" w:rsidRDefault="00000000">
            <w:pPr>
              <w:widowControl/>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合肥维天运通信息科技股份有限公司</w:t>
            </w:r>
          </w:p>
        </w:tc>
        <w:tc>
          <w:tcPr>
            <w:tcW w:w="4253" w:type="dxa"/>
            <w:vAlign w:val="center"/>
          </w:tcPr>
          <w:p w14:paraId="35EB52CF" w14:textId="77777777" w:rsidR="00A36D74" w:rsidRDefault="00000000">
            <w:pPr>
              <w:widowControl/>
              <w:tabs>
                <w:tab w:val="left" w:pos="540"/>
              </w:tabs>
              <w:spacing w:line="276" w:lineRule="auto"/>
              <w:contextualSpacing/>
              <w:jc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参与标准研讨和数据论证，提出建议</w:t>
            </w:r>
          </w:p>
        </w:tc>
      </w:tr>
      <w:tr w:rsidR="00A36D74" w14:paraId="5BA8AF59" w14:textId="77777777">
        <w:trPr>
          <w:jc w:val="center"/>
        </w:trPr>
        <w:tc>
          <w:tcPr>
            <w:tcW w:w="704" w:type="dxa"/>
            <w:vAlign w:val="center"/>
          </w:tcPr>
          <w:p w14:paraId="3CA7D355"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bCs/>
                <w:color w:val="000000" w:themeColor="text1"/>
                <w:sz w:val="24"/>
                <w:szCs w:val="24"/>
              </w:rPr>
              <w:t>6</w:t>
            </w:r>
          </w:p>
        </w:tc>
        <w:tc>
          <w:tcPr>
            <w:tcW w:w="4179" w:type="dxa"/>
            <w:vAlign w:val="center"/>
          </w:tcPr>
          <w:p w14:paraId="0D632B37" w14:textId="77777777" w:rsidR="00A36D74" w:rsidRDefault="00000000">
            <w:pPr>
              <w:widowControl/>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kern w:val="0"/>
                <w:sz w:val="24"/>
                <w:szCs w:val="24"/>
                <w:lang w:bidi="ar"/>
              </w:rPr>
              <w:t>中储南京智慧物流科技有限公司</w:t>
            </w:r>
          </w:p>
        </w:tc>
        <w:tc>
          <w:tcPr>
            <w:tcW w:w="4253" w:type="dxa"/>
            <w:vAlign w:val="center"/>
          </w:tcPr>
          <w:p w14:paraId="307D8D76" w14:textId="77777777" w:rsidR="00A36D74" w:rsidRDefault="00000000">
            <w:pPr>
              <w:widowControl/>
              <w:tabs>
                <w:tab w:val="left" w:pos="540"/>
              </w:tabs>
              <w:spacing w:line="276" w:lineRule="auto"/>
              <w:contextualSpacing/>
              <w:jc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参与标准研讨和数据论证，提出建议</w:t>
            </w:r>
          </w:p>
        </w:tc>
      </w:tr>
      <w:tr w:rsidR="00A36D74" w14:paraId="0C3C2911" w14:textId="77777777">
        <w:trPr>
          <w:jc w:val="center"/>
        </w:trPr>
        <w:tc>
          <w:tcPr>
            <w:tcW w:w="704" w:type="dxa"/>
            <w:vAlign w:val="center"/>
          </w:tcPr>
          <w:p w14:paraId="715BCE1C"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bCs/>
                <w:color w:val="000000" w:themeColor="text1"/>
                <w:sz w:val="24"/>
                <w:szCs w:val="24"/>
              </w:rPr>
              <w:t>7</w:t>
            </w:r>
          </w:p>
        </w:tc>
        <w:tc>
          <w:tcPr>
            <w:tcW w:w="4179" w:type="dxa"/>
            <w:vAlign w:val="center"/>
          </w:tcPr>
          <w:p w14:paraId="69FEEDC6" w14:textId="77777777" w:rsidR="00A36D74" w:rsidRDefault="00000000">
            <w:pPr>
              <w:widowControl/>
              <w:jc w:val="center"/>
              <w:textAlignment w:val="center"/>
              <w:rPr>
                <w:rFonts w:ascii="Times New Roman" w:eastAsia="宋体" w:hAnsi="Times New Roman" w:cs="Times New Roman"/>
                <w:sz w:val="24"/>
                <w:szCs w:val="24"/>
              </w:rPr>
            </w:pPr>
            <w:proofErr w:type="gramStart"/>
            <w:r>
              <w:rPr>
                <w:rFonts w:ascii="Times New Roman" w:eastAsia="宋体" w:hAnsi="Times New Roman" w:cs="Times New Roman"/>
                <w:sz w:val="24"/>
                <w:szCs w:val="24"/>
              </w:rPr>
              <w:t>物泊科技</w:t>
            </w:r>
            <w:proofErr w:type="gramEnd"/>
            <w:r>
              <w:rPr>
                <w:rFonts w:ascii="Times New Roman" w:eastAsia="宋体" w:hAnsi="Times New Roman" w:cs="Times New Roman"/>
                <w:sz w:val="24"/>
                <w:szCs w:val="24"/>
              </w:rPr>
              <w:t>有限公司</w:t>
            </w:r>
          </w:p>
        </w:tc>
        <w:tc>
          <w:tcPr>
            <w:tcW w:w="4253" w:type="dxa"/>
            <w:vAlign w:val="center"/>
          </w:tcPr>
          <w:p w14:paraId="73F4AA74" w14:textId="77777777" w:rsidR="00A36D74" w:rsidRDefault="00000000">
            <w:pPr>
              <w:widowControl/>
              <w:spacing w:line="276" w:lineRule="auto"/>
              <w:contextualSpacing/>
              <w:jc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参与标准研讨和数据论证，提出建议</w:t>
            </w:r>
          </w:p>
        </w:tc>
      </w:tr>
      <w:tr w:rsidR="00A36D74" w14:paraId="6F40C2EF" w14:textId="77777777">
        <w:trPr>
          <w:jc w:val="center"/>
        </w:trPr>
        <w:tc>
          <w:tcPr>
            <w:tcW w:w="704" w:type="dxa"/>
            <w:vAlign w:val="center"/>
          </w:tcPr>
          <w:p w14:paraId="7B002DA4"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bCs/>
                <w:color w:val="000000" w:themeColor="text1"/>
                <w:sz w:val="24"/>
                <w:szCs w:val="24"/>
              </w:rPr>
              <w:t>8</w:t>
            </w:r>
          </w:p>
        </w:tc>
        <w:tc>
          <w:tcPr>
            <w:tcW w:w="4179" w:type="dxa"/>
            <w:vAlign w:val="center"/>
          </w:tcPr>
          <w:p w14:paraId="50E3DCD2"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4"/>
                <w:szCs w:val="24"/>
              </w:rPr>
              <w:t>安徽科大</w:t>
            </w:r>
            <w:proofErr w:type="gramStart"/>
            <w:r>
              <w:rPr>
                <w:rFonts w:ascii="Times New Roman" w:eastAsia="宋体" w:hAnsi="Times New Roman" w:cs="Times New Roman"/>
                <w:sz w:val="24"/>
                <w:szCs w:val="24"/>
              </w:rPr>
              <w:t>国创慧联运</w:t>
            </w:r>
            <w:proofErr w:type="gramEnd"/>
            <w:r>
              <w:rPr>
                <w:rFonts w:ascii="Times New Roman" w:eastAsia="宋体" w:hAnsi="Times New Roman" w:cs="Times New Roman"/>
                <w:sz w:val="24"/>
                <w:szCs w:val="24"/>
              </w:rPr>
              <w:t>科技有限公司</w:t>
            </w:r>
          </w:p>
        </w:tc>
        <w:tc>
          <w:tcPr>
            <w:tcW w:w="4253" w:type="dxa"/>
            <w:vAlign w:val="center"/>
          </w:tcPr>
          <w:p w14:paraId="509B4206" w14:textId="77777777" w:rsidR="00A36D74" w:rsidRDefault="00000000">
            <w:pPr>
              <w:widowControl/>
              <w:spacing w:line="276" w:lineRule="auto"/>
              <w:contextualSpacing/>
              <w:jc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参与标准研讨和数据论证，提出建议</w:t>
            </w:r>
          </w:p>
        </w:tc>
      </w:tr>
      <w:tr w:rsidR="00A36D74" w14:paraId="3D2EB695" w14:textId="77777777">
        <w:trPr>
          <w:jc w:val="center"/>
        </w:trPr>
        <w:tc>
          <w:tcPr>
            <w:tcW w:w="704" w:type="dxa"/>
            <w:vAlign w:val="center"/>
          </w:tcPr>
          <w:p w14:paraId="2283341A"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bCs/>
                <w:color w:val="000000" w:themeColor="text1"/>
                <w:sz w:val="24"/>
                <w:szCs w:val="24"/>
              </w:rPr>
              <w:t>9</w:t>
            </w:r>
          </w:p>
        </w:tc>
        <w:tc>
          <w:tcPr>
            <w:tcW w:w="4179" w:type="dxa"/>
            <w:vAlign w:val="center"/>
          </w:tcPr>
          <w:p w14:paraId="1E7284DE"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4"/>
                <w:szCs w:val="24"/>
              </w:rPr>
              <w:t>上海天地</w:t>
            </w:r>
            <w:proofErr w:type="gramStart"/>
            <w:r>
              <w:rPr>
                <w:rFonts w:ascii="Times New Roman" w:eastAsia="宋体" w:hAnsi="Times New Roman" w:cs="Times New Roman"/>
                <w:sz w:val="24"/>
                <w:szCs w:val="24"/>
              </w:rPr>
              <w:t>汇供应链科技</w:t>
            </w:r>
            <w:proofErr w:type="gramEnd"/>
            <w:r>
              <w:rPr>
                <w:rFonts w:ascii="Times New Roman" w:eastAsia="宋体" w:hAnsi="Times New Roman" w:cs="Times New Roman"/>
                <w:sz w:val="24"/>
                <w:szCs w:val="24"/>
              </w:rPr>
              <w:t>有限公司</w:t>
            </w:r>
          </w:p>
        </w:tc>
        <w:tc>
          <w:tcPr>
            <w:tcW w:w="4253" w:type="dxa"/>
            <w:vAlign w:val="center"/>
          </w:tcPr>
          <w:p w14:paraId="2A5FEDB3" w14:textId="77777777" w:rsidR="00A36D74" w:rsidRDefault="00000000">
            <w:pPr>
              <w:widowControl/>
              <w:tabs>
                <w:tab w:val="left" w:pos="540"/>
              </w:tabs>
              <w:spacing w:line="276" w:lineRule="auto"/>
              <w:contextualSpacing/>
              <w:jc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参与标准研讨和数据论证，提出建议</w:t>
            </w:r>
          </w:p>
        </w:tc>
      </w:tr>
      <w:tr w:rsidR="00A36D74" w14:paraId="17B48BAB" w14:textId="77777777">
        <w:trPr>
          <w:jc w:val="center"/>
        </w:trPr>
        <w:tc>
          <w:tcPr>
            <w:tcW w:w="704" w:type="dxa"/>
            <w:vAlign w:val="center"/>
          </w:tcPr>
          <w:p w14:paraId="441F41B4"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bCs/>
                <w:color w:val="000000" w:themeColor="text1"/>
                <w:sz w:val="24"/>
                <w:szCs w:val="24"/>
              </w:rPr>
              <w:lastRenderedPageBreak/>
              <w:t>10</w:t>
            </w:r>
          </w:p>
        </w:tc>
        <w:tc>
          <w:tcPr>
            <w:tcW w:w="4179" w:type="dxa"/>
            <w:vAlign w:val="center"/>
          </w:tcPr>
          <w:p w14:paraId="7E286C7B"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4"/>
                <w:szCs w:val="24"/>
              </w:rPr>
              <w:t>南京福佑在线电子商务有限公司</w:t>
            </w:r>
          </w:p>
        </w:tc>
        <w:tc>
          <w:tcPr>
            <w:tcW w:w="4253" w:type="dxa"/>
            <w:vAlign w:val="center"/>
          </w:tcPr>
          <w:p w14:paraId="6FD69F92" w14:textId="77777777" w:rsidR="00A36D74" w:rsidRDefault="00000000">
            <w:pPr>
              <w:widowControl/>
              <w:tabs>
                <w:tab w:val="left" w:pos="540"/>
              </w:tabs>
              <w:spacing w:line="276" w:lineRule="auto"/>
              <w:contextualSpacing/>
              <w:jc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参与标准研讨和数据论证，提出建议</w:t>
            </w:r>
          </w:p>
        </w:tc>
      </w:tr>
      <w:tr w:rsidR="00A36D74" w14:paraId="24DBB67D" w14:textId="77777777">
        <w:trPr>
          <w:jc w:val="center"/>
        </w:trPr>
        <w:tc>
          <w:tcPr>
            <w:tcW w:w="704" w:type="dxa"/>
            <w:vAlign w:val="center"/>
          </w:tcPr>
          <w:p w14:paraId="045EDAB1"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bCs/>
                <w:color w:val="000000" w:themeColor="text1"/>
                <w:sz w:val="24"/>
                <w:szCs w:val="24"/>
              </w:rPr>
              <w:t>11</w:t>
            </w:r>
          </w:p>
        </w:tc>
        <w:tc>
          <w:tcPr>
            <w:tcW w:w="4179" w:type="dxa"/>
            <w:vAlign w:val="center"/>
          </w:tcPr>
          <w:p w14:paraId="45F87B49"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4"/>
                <w:szCs w:val="24"/>
              </w:rPr>
              <w:t>德邻陆港供应</w:t>
            </w:r>
            <w:proofErr w:type="gramStart"/>
            <w:r>
              <w:rPr>
                <w:rFonts w:ascii="Times New Roman" w:eastAsia="宋体" w:hAnsi="Times New Roman" w:cs="Times New Roman"/>
                <w:sz w:val="24"/>
                <w:szCs w:val="24"/>
              </w:rPr>
              <w:t>链服务</w:t>
            </w:r>
            <w:proofErr w:type="gramEnd"/>
            <w:r>
              <w:rPr>
                <w:rFonts w:ascii="Times New Roman" w:eastAsia="宋体" w:hAnsi="Times New Roman" w:cs="Times New Roman"/>
                <w:sz w:val="24"/>
                <w:szCs w:val="24"/>
              </w:rPr>
              <w:t>有限公司</w:t>
            </w:r>
          </w:p>
        </w:tc>
        <w:tc>
          <w:tcPr>
            <w:tcW w:w="4253" w:type="dxa"/>
            <w:vAlign w:val="center"/>
          </w:tcPr>
          <w:p w14:paraId="689E8831" w14:textId="77777777" w:rsidR="00A36D74" w:rsidRDefault="00000000">
            <w:pPr>
              <w:widowControl/>
              <w:tabs>
                <w:tab w:val="left" w:pos="540"/>
              </w:tabs>
              <w:spacing w:line="276" w:lineRule="auto"/>
              <w:contextualSpacing/>
              <w:jc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参与标准研讨和数据论证，提出建议</w:t>
            </w:r>
          </w:p>
        </w:tc>
      </w:tr>
      <w:tr w:rsidR="00A36D74" w14:paraId="70D19EA6" w14:textId="77777777">
        <w:trPr>
          <w:jc w:val="center"/>
        </w:trPr>
        <w:tc>
          <w:tcPr>
            <w:tcW w:w="704" w:type="dxa"/>
            <w:vAlign w:val="center"/>
          </w:tcPr>
          <w:p w14:paraId="1BF4A876"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bCs/>
                <w:color w:val="000000" w:themeColor="text1"/>
                <w:sz w:val="24"/>
                <w:szCs w:val="24"/>
              </w:rPr>
              <w:t>12</w:t>
            </w:r>
          </w:p>
        </w:tc>
        <w:tc>
          <w:tcPr>
            <w:tcW w:w="4179" w:type="dxa"/>
            <w:vAlign w:val="center"/>
          </w:tcPr>
          <w:p w14:paraId="13EF828C"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4"/>
                <w:szCs w:val="24"/>
              </w:rPr>
              <w:t>西安货达网络科技有限公司</w:t>
            </w:r>
          </w:p>
        </w:tc>
        <w:tc>
          <w:tcPr>
            <w:tcW w:w="4253" w:type="dxa"/>
            <w:vAlign w:val="center"/>
          </w:tcPr>
          <w:p w14:paraId="666FF9DE" w14:textId="77777777" w:rsidR="00A36D74" w:rsidRDefault="00000000">
            <w:pPr>
              <w:widowControl/>
              <w:tabs>
                <w:tab w:val="left" w:pos="540"/>
              </w:tabs>
              <w:spacing w:line="276" w:lineRule="auto"/>
              <w:contextualSpacing/>
              <w:jc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参与标准研讨和数据论证，提出建议</w:t>
            </w:r>
          </w:p>
        </w:tc>
      </w:tr>
      <w:tr w:rsidR="00A36D74" w14:paraId="3DC8C69F" w14:textId="77777777">
        <w:trPr>
          <w:jc w:val="center"/>
        </w:trPr>
        <w:tc>
          <w:tcPr>
            <w:tcW w:w="704" w:type="dxa"/>
            <w:vAlign w:val="center"/>
          </w:tcPr>
          <w:p w14:paraId="34C040D0"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bCs/>
                <w:color w:val="000000" w:themeColor="text1"/>
                <w:sz w:val="24"/>
                <w:szCs w:val="24"/>
              </w:rPr>
              <w:t>13</w:t>
            </w:r>
          </w:p>
        </w:tc>
        <w:tc>
          <w:tcPr>
            <w:tcW w:w="4179" w:type="dxa"/>
            <w:vAlign w:val="center"/>
          </w:tcPr>
          <w:p w14:paraId="4E8344CD"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4"/>
                <w:szCs w:val="24"/>
              </w:rPr>
              <w:t>陕西陆</w:t>
            </w:r>
            <w:proofErr w:type="gramStart"/>
            <w:r>
              <w:rPr>
                <w:rFonts w:ascii="Times New Roman" w:eastAsia="宋体" w:hAnsi="Times New Roman" w:cs="Times New Roman"/>
                <w:sz w:val="24"/>
                <w:szCs w:val="24"/>
              </w:rPr>
              <w:t>运帮网络</w:t>
            </w:r>
            <w:proofErr w:type="gramEnd"/>
            <w:r>
              <w:rPr>
                <w:rFonts w:ascii="Times New Roman" w:eastAsia="宋体" w:hAnsi="Times New Roman" w:cs="Times New Roman"/>
                <w:sz w:val="24"/>
                <w:szCs w:val="24"/>
              </w:rPr>
              <w:t>科技有限公司</w:t>
            </w:r>
          </w:p>
        </w:tc>
        <w:tc>
          <w:tcPr>
            <w:tcW w:w="4253" w:type="dxa"/>
            <w:vAlign w:val="center"/>
          </w:tcPr>
          <w:p w14:paraId="1CF35320" w14:textId="77777777" w:rsidR="00A36D74" w:rsidRDefault="00000000">
            <w:pPr>
              <w:widowControl/>
              <w:tabs>
                <w:tab w:val="left" w:pos="540"/>
              </w:tabs>
              <w:spacing w:line="276" w:lineRule="auto"/>
              <w:contextualSpacing/>
              <w:jc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参与标准研讨和数据论证，提出建议</w:t>
            </w:r>
          </w:p>
        </w:tc>
      </w:tr>
    </w:tbl>
    <w:p w14:paraId="5A788CFD" w14:textId="77777777" w:rsidR="00A36D74" w:rsidRDefault="00000000">
      <w:pPr>
        <w:numPr>
          <w:ilvl w:val="0"/>
          <w:numId w:val="1"/>
        </w:numPr>
        <w:ind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标准名称变更</w:t>
      </w:r>
    </w:p>
    <w:p w14:paraId="5DC5ADD6" w14:textId="77777777" w:rsidR="00A36D74" w:rsidRDefault="00000000">
      <w:pPr>
        <w:ind w:firstLineChars="200" w:firstLine="560"/>
        <w:rPr>
          <w:rFonts w:ascii="Times New Roman" w:hAnsi="Times New Roman" w:cs="Times New Roman"/>
          <w:sz w:val="28"/>
          <w:szCs w:val="28"/>
        </w:rPr>
      </w:pPr>
      <w:r>
        <w:rPr>
          <w:rFonts w:ascii="Times New Roman" w:hAnsi="Times New Roman" w:cs="Times New Roman"/>
          <w:sz w:val="28"/>
          <w:szCs w:val="28"/>
        </w:rPr>
        <w:t>无。</w:t>
      </w:r>
    </w:p>
    <w:p w14:paraId="03AAC21D" w14:textId="77777777" w:rsidR="00A36D74" w:rsidRDefault="00000000">
      <w:pPr>
        <w:ind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三、标准编写的目的、意义</w:t>
      </w:r>
    </w:p>
    <w:p w14:paraId="48E57E11" w14:textId="77777777" w:rsidR="00A36D74" w:rsidRDefault="00000000">
      <w:pPr>
        <w:ind w:firstLineChars="200" w:firstLine="560"/>
        <w:rPr>
          <w:rFonts w:ascii="Times New Roman" w:hAnsi="Times New Roman" w:cs="Times New Roman"/>
          <w:sz w:val="28"/>
          <w:szCs w:val="28"/>
        </w:rPr>
      </w:pPr>
      <w:r>
        <w:rPr>
          <w:rFonts w:ascii="Times New Roman" w:hAnsi="Times New Roman" w:cs="Times New Roman"/>
          <w:sz w:val="28"/>
          <w:szCs w:val="28"/>
        </w:rPr>
        <w:t>网络货运是</w:t>
      </w:r>
      <w:r>
        <w:rPr>
          <w:rFonts w:ascii="Times New Roman" w:hAnsi="Times New Roman" w:cs="Times New Roman" w:hint="eastAsia"/>
          <w:sz w:val="28"/>
          <w:szCs w:val="28"/>
        </w:rPr>
        <w:t>交通运输行业的</w:t>
      </w:r>
      <w:r>
        <w:rPr>
          <w:rFonts w:ascii="Times New Roman" w:hAnsi="Times New Roman" w:cs="Times New Roman"/>
          <w:sz w:val="28"/>
          <w:szCs w:val="28"/>
        </w:rPr>
        <w:t>新兴业态，是平台经济在物流行业的具体体现。</w:t>
      </w:r>
      <w:r>
        <w:rPr>
          <w:rFonts w:ascii="Times New Roman" w:hAnsi="Times New Roman" w:cs="Times New Roman" w:hint="eastAsia"/>
          <w:sz w:val="28"/>
          <w:szCs w:val="28"/>
        </w:rPr>
        <w:t>2019</w:t>
      </w:r>
      <w:r>
        <w:rPr>
          <w:rFonts w:ascii="Times New Roman" w:hAnsi="Times New Roman" w:cs="Times New Roman" w:hint="eastAsia"/>
          <w:sz w:val="28"/>
          <w:szCs w:val="28"/>
        </w:rPr>
        <w:t>年</w:t>
      </w:r>
      <w:r>
        <w:rPr>
          <w:rFonts w:ascii="Times New Roman" w:hAnsi="Times New Roman" w:cs="Times New Roman" w:hint="eastAsia"/>
          <w:sz w:val="28"/>
          <w:szCs w:val="28"/>
        </w:rPr>
        <w:t>9</w:t>
      </w:r>
      <w:r>
        <w:rPr>
          <w:rFonts w:ascii="Times New Roman" w:hAnsi="Times New Roman" w:cs="Times New Roman" w:hint="eastAsia"/>
          <w:sz w:val="28"/>
          <w:szCs w:val="28"/>
        </w:rPr>
        <w:t>月，由交通运输部、国家税务总局联合印发的《网络平台道路货物运输经营管理暂行办法》（以下简称“《办法》”）正式出台并于</w:t>
      </w:r>
      <w:r>
        <w:rPr>
          <w:rFonts w:ascii="Times New Roman" w:hAnsi="Times New Roman" w:cs="Times New Roman" w:hint="eastAsia"/>
          <w:sz w:val="28"/>
          <w:szCs w:val="28"/>
        </w:rPr>
        <w:t>2020</w:t>
      </w:r>
      <w:r>
        <w:rPr>
          <w:rFonts w:ascii="Times New Roman" w:hAnsi="Times New Roman" w:cs="Times New Roman" w:hint="eastAsia"/>
          <w:sz w:val="28"/>
          <w:szCs w:val="28"/>
        </w:rPr>
        <w:t>年</w:t>
      </w:r>
      <w:r>
        <w:rPr>
          <w:rFonts w:ascii="Times New Roman" w:hAnsi="Times New Roman" w:cs="Times New Roman" w:hint="eastAsia"/>
          <w:sz w:val="28"/>
          <w:szCs w:val="28"/>
        </w:rPr>
        <w:t>1</w:t>
      </w:r>
      <w:r>
        <w:rPr>
          <w:rFonts w:ascii="Times New Roman" w:hAnsi="Times New Roman" w:cs="Times New Roman" w:hint="eastAsia"/>
          <w:sz w:val="28"/>
          <w:szCs w:val="28"/>
        </w:rPr>
        <w:t>月正式实施，标志着我国为期三年的无车承运人试点工作结束，网络货运正式进入普适阶段。</w:t>
      </w:r>
      <w:r>
        <w:rPr>
          <w:rFonts w:ascii="Times New Roman" w:hAnsi="Times New Roman" w:cs="Times New Roman"/>
          <w:sz w:val="28"/>
          <w:szCs w:val="28"/>
        </w:rPr>
        <w:t>经过</w:t>
      </w:r>
      <w:r>
        <w:rPr>
          <w:rFonts w:ascii="Times New Roman" w:hAnsi="Times New Roman" w:cs="Times New Roman" w:hint="eastAsia"/>
          <w:sz w:val="28"/>
          <w:szCs w:val="28"/>
        </w:rPr>
        <w:t>两</w:t>
      </w:r>
      <w:r>
        <w:rPr>
          <w:rFonts w:ascii="Times New Roman" w:hAnsi="Times New Roman" w:cs="Times New Roman"/>
          <w:sz w:val="28"/>
          <w:szCs w:val="28"/>
        </w:rPr>
        <w:t>年</w:t>
      </w:r>
      <w:r>
        <w:rPr>
          <w:rFonts w:ascii="Times New Roman" w:hAnsi="Times New Roman" w:cs="Times New Roman" w:hint="eastAsia"/>
          <w:sz w:val="28"/>
          <w:szCs w:val="28"/>
        </w:rPr>
        <w:t>多</w:t>
      </w:r>
      <w:r>
        <w:rPr>
          <w:rFonts w:ascii="Times New Roman" w:hAnsi="Times New Roman" w:cs="Times New Roman"/>
          <w:sz w:val="28"/>
          <w:szCs w:val="28"/>
        </w:rPr>
        <w:t>的发展</w:t>
      </w:r>
      <w:r>
        <w:rPr>
          <w:rFonts w:ascii="Times New Roman" w:hAnsi="Times New Roman" w:cs="Times New Roman" w:hint="eastAsia"/>
          <w:sz w:val="28"/>
          <w:szCs w:val="28"/>
        </w:rPr>
        <w:t>，</w:t>
      </w:r>
      <w:r>
        <w:rPr>
          <w:rFonts w:ascii="Times New Roman" w:hAnsi="Times New Roman" w:cs="Times New Roman"/>
          <w:sz w:val="28"/>
          <w:szCs w:val="28"/>
        </w:rPr>
        <w:t>全国已有近</w:t>
      </w:r>
      <w:r>
        <w:rPr>
          <w:rFonts w:ascii="Times New Roman" w:hAnsi="Times New Roman" w:cs="Times New Roman"/>
          <w:sz w:val="28"/>
          <w:szCs w:val="28"/>
        </w:rPr>
        <w:t>2000</w:t>
      </w:r>
      <w:r>
        <w:rPr>
          <w:rFonts w:ascii="Times New Roman" w:hAnsi="Times New Roman" w:cs="Times New Roman"/>
          <w:sz w:val="28"/>
          <w:szCs w:val="28"/>
        </w:rPr>
        <w:t>家企业取得网络货运经营资质，部分头企业的年交易额已突破百亿，也有部分企业仅取得经营资质但未开展实际业务，企业间实际经营情况差异较大，部分新注册企业在运营合</w:t>
      </w:r>
      <w:proofErr w:type="gramStart"/>
      <w:r>
        <w:rPr>
          <w:rFonts w:ascii="Times New Roman" w:hAnsi="Times New Roman" w:cs="Times New Roman"/>
          <w:sz w:val="28"/>
          <w:szCs w:val="28"/>
        </w:rPr>
        <w:t>规</w:t>
      </w:r>
      <w:proofErr w:type="gramEnd"/>
      <w:r>
        <w:rPr>
          <w:rFonts w:ascii="Times New Roman" w:hAnsi="Times New Roman" w:cs="Times New Roman"/>
          <w:sz w:val="28"/>
          <w:szCs w:val="28"/>
        </w:rPr>
        <w:t>和系统建设方面缺乏专业化指导。据了解，即使是规模较大的头部企业也尚未形成完善的内部管理体系和搭建企业内部标准体系，行业整体标准化程度较低。</w:t>
      </w:r>
    </w:p>
    <w:p w14:paraId="27224079" w14:textId="77777777" w:rsidR="00A36D74" w:rsidRDefault="00000000">
      <w:pPr>
        <w:ind w:firstLineChars="200" w:firstLine="560"/>
        <w:rPr>
          <w:rFonts w:ascii="Times New Roman" w:hAnsi="Times New Roman" w:cs="Times New Roman"/>
          <w:sz w:val="28"/>
          <w:szCs w:val="28"/>
        </w:rPr>
      </w:pPr>
      <w:r>
        <w:rPr>
          <w:rFonts w:ascii="Times New Roman" w:hAnsi="Times New Roman" w:cs="Times New Roman"/>
          <w:sz w:val="28"/>
          <w:szCs w:val="28"/>
        </w:rPr>
        <w:t>目前，中国物流与采购联合会依据团体标准</w:t>
      </w:r>
      <w:r>
        <w:rPr>
          <w:rFonts w:ascii="Times New Roman" w:hAnsi="Times New Roman" w:cs="Times New Roman"/>
          <w:sz w:val="28"/>
          <w:szCs w:val="28"/>
        </w:rPr>
        <w:t>T/CFLP 0024-2019</w:t>
      </w:r>
      <w:r>
        <w:rPr>
          <w:rFonts w:ascii="Times New Roman" w:hAnsi="Times New Roman" w:cs="Times New Roman"/>
          <w:sz w:val="28"/>
          <w:szCs w:val="28"/>
        </w:rPr>
        <w:t>《网络货运平台服务能力评估指标》在全国范围内开展了网络货运平台</w:t>
      </w:r>
      <w:r>
        <w:rPr>
          <w:rFonts w:ascii="Times New Roman" w:hAnsi="Times New Roman" w:cs="Times New Roman"/>
          <w:sz w:val="28"/>
          <w:szCs w:val="28"/>
        </w:rPr>
        <w:t>A</w:t>
      </w:r>
      <w:r>
        <w:rPr>
          <w:rFonts w:ascii="Times New Roman" w:hAnsi="Times New Roman" w:cs="Times New Roman"/>
          <w:sz w:val="28"/>
          <w:szCs w:val="28"/>
        </w:rPr>
        <w:t>级企业评估工作。自</w:t>
      </w:r>
      <w:r>
        <w:rPr>
          <w:rFonts w:ascii="Times New Roman" w:hAnsi="Times New Roman" w:cs="Times New Roman"/>
          <w:sz w:val="28"/>
          <w:szCs w:val="28"/>
        </w:rPr>
        <w:t>2002</w:t>
      </w:r>
      <w:r>
        <w:rPr>
          <w:rFonts w:ascii="Times New Roman" w:hAnsi="Times New Roman" w:cs="Times New Roman"/>
          <w:sz w:val="28"/>
          <w:szCs w:val="28"/>
        </w:rPr>
        <w:t>年起，共完成</w:t>
      </w:r>
      <w:r>
        <w:rPr>
          <w:rFonts w:ascii="Times New Roman" w:hAnsi="Times New Roman" w:cs="Times New Roman"/>
          <w:sz w:val="28"/>
          <w:szCs w:val="28"/>
        </w:rPr>
        <w:t>4</w:t>
      </w:r>
      <w:r>
        <w:rPr>
          <w:rFonts w:ascii="Times New Roman" w:hAnsi="Times New Roman" w:cs="Times New Roman"/>
          <w:sz w:val="28"/>
          <w:szCs w:val="28"/>
        </w:rPr>
        <w:t>批评估工作，评选出</w:t>
      </w:r>
      <w:r>
        <w:rPr>
          <w:rFonts w:ascii="Times New Roman" w:hAnsi="Times New Roman" w:cs="Times New Roman"/>
          <w:sz w:val="28"/>
          <w:szCs w:val="28"/>
        </w:rPr>
        <w:t>46</w:t>
      </w:r>
      <w:r>
        <w:rPr>
          <w:rFonts w:ascii="Times New Roman" w:hAnsi="Times New Roman" w:cs="Times New Roman"/>
          <w:sz w:val="28"/>
          <w:szCs w:val="28"/>
        </w:rPr>
        <w:t>家</w:t>
      </w:r>
      <w:r>
        <w:rPr>
          <w:rFonts w:ascii="Times New Roman" w:hAnsi="Times New Roman" w:cs="Times New Roman"/>
          <w:sz w:val="28"/>
          <w:szCs w:val="28"/>
        </w:rPr>
        <w:t>3A-5A</w:t>
      </w:r>
      <w:r>
        <w:rPr>
          <w:rFonts w:ascii="Times New Roman" w:hAnsi="Times New Roman" w:cs="Times New Roman"/>
          <w:sz w:val="28"/>
          <w:szCs w:val="28"/>
        </w:rPr>
        <w:t>级网络货运平台企业，第五批评估工作正在开展。</w:t>
      </w:r>
    </w:p>
    <w:p w14:paraId="681023D1" w14:textId="77777777" w:rsidR="00A36D74" w:rsidRDefault="00000000">
      <w:pPr>
        <w:ind w:firstLineChars="200" w:firstLine="560"/>
        <w:rPr>
          <w:rFonts w:ascii="Times New Roman" w:hAnsi="Times New Roman" w:cs="Times New Roman"/>
          <w:sz w:val="28"/>
          <w:szCs w:val="28"/>
        </w:rPr>
      </w:pPr>
      <w:r>
        <w:rPr>
          <w:rFonts w:ascii="Times New Roman" w:hAnsi="Times New Roman" w:cs="Times New Roman"/>
          <w:sz w:val="28"/>
          <w:szCs w:val="28"/>
        </w:rPr>
        <w:t>此外，中国物流与采购联合会物流信息服务平台分会是物流平台领域的专业分支机构，会员单位中有</w:t>
      </w:r>
      <w:r>
        <w:rPr>
          <w:rFonts w:ascii="Times New Roman" w:hAnsi="Times New Roman" w:cs="Times New Roman"/>
          <w:sz w:val="28"/>
          <w:szCs w:val="28"/>
        </w:rPr>
        <w:t>200</w:t>
      </w:r>
      <w:r>
        <w:rPr>
          <w:rFonts w:ascii="Times New Roman" w:hAnsi="Times New Roman" w:cs="Times New Roman"/>
          <w:sz w:val="28"/>
          <w:szCs w:val="28"/>
        </w:rPr>
        <w:t>余家企业从事网络货运服务，</w:t>
      </w:r>
      <w:r>
        <w:rPr>
          <w:rFonts w:ascii="Times New Roman" w:hAnsi="Times New Roman" w:cs="Times New Roman"/>
          <w:sz w:val="28"/>
          <w:szCs w:val="28"/>
        </w:rPr>
        <w:lastRenderedPageBreak/>
        <w:t>有良好的企业基础。</w:t>
      </w:r>
    </w:p>
    <w:p w14:paraId="4E3AFC2A" w14:textId="77777777" w:rsidR="00A36D74" w:rsidRDefault="00000000">
      <w:pPr>
        <w:ind w:firstLineChars="200" w:firstLine="560"/>
        <w:rPr>
          <w:rFonts w:ascii="Times New Roman" w:hAnsi="Times New Roman" w:cs="Times New Roman"/>
          <w:sz w:val="28"/>
          <w:szCs w:val="28"/>
        </w:rPr>
      </w:pPr>
      <w:r>
        <w:rPr>
          <w:rFonts w:ascii="Times New Roman" w:hAnsi="Times New Roman" w:cs="Times New Roman"/>
          <w:sz w:val="28"/>
          <w:szCs w:val="28"/>
        </w:rPr>
        <w:t>开展网络货运服务企业标准评估工作，有利于推动网络货运领域企业标准的制定，通过标准化的手段明确网络货运服务应满足的具体要求，丰富会员服务内容，同时树立行业典型标杆，以企业标准引领行业高质量发展。</w:t>
      </w:r>
    </w:p>
    <w:p w14:paraId="47E8BF09" w14:textId="77777777" w:rsidR="00A36D74" w:rsidRDefault="00000000">
      <w:pPr>
        <w:ind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四、主要工作过程</w:t>
      </w:r>
    </w:p>
    <w:p w14:paraId="46F585B3" w14:textId="77777777" w:rsidR="00A36D74" w:rsidRDefault="00000000">
      <w:pPr>
        <w:ind w:firstLineChars="200" w:firstLine="560"/>
        <w:rPr>
          <w:rFonts w:ascii="Times New Roman" w:hAnsi="Times New Roman" w:cs="Times New Roman"/>
          <w:sz w:val="28"/>
          <w:szCs w:val="28"/>
        </w:rPr>
      </w:pPr>
      <w:r>
        <w:rPr>
          <w:rFonts w:ascii="Times New Roman" w:hAnsi="Times New Roman" w:cs="Times New Roman" w:hint="eastAsia"/>
          <w:sz w:val="28"/>
          <w:szCs w:val="28"/>
        </w:rPr>
        <w:t>（一）研讨阶段</w:t>
      </w:r>
    </w:p>
    <w:p w14:paraId="5416FE2A" w14:textId="4F966C07" w:rsidR="00A36D74" w:rsidRDefault="00000000">
      <w:pPr>
        <w:ind w:firstLineChars="200" w:firstLine="560"/>
        <w:rPr>
          <w:rFonts w:ascii="Times New Roman" w:hAns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hint="eastAsia"/>
          <w:sz w:val="28"/>
          <w:szCs w:val="28"/>
        </w:rPr>
        <w:t>、</w:t>
      </w:r>
      <w:r>
        <w:rPr>
          <w:rFonts w:ascii="Times New Roman" w:hAnsi="Times New Roman" w:cs="Times New Roman" w:hint="eastAsia"/>
          <w:sz w:val="28"/>
          <w:szCs w:val="28"/>
        </w:rPr>
        <w:t>2</w:t>
      </w:r>
      <w:r>
        <w:rPr>
          <w:rFonts w:ascii="Times New Roman" w:hAnsi="Times New Roman" w:cs="Times New Roman"/>
          <w:sz w:val="28"/>
          <w:szCs w:val="28"/>
        </w:rPr>
        <w:t>022</w:t>
      </w:r>
      <w:r>
        <w:rPr>
          <w:rFonts w:ascii="Times New Roman" w:hAnsi="Times New Roman" w:cs="Times New Roman" w:hint="eastAsia"/>
          <w:sz w:val="28"/>
          <w:szCs w:val="28"/>
        </w:rPr>
        <w:t>年</w:t>
      </w:r>
      <w:r>
        <w:rPr>
          <w:rFonts w:ascii="Times New Roman" w:hAnsi="Times New Roman" w:cs="Times New Roman" w:hint="eastAsia"/>
          <w:sz w:val="28"/>
          <w:szCs w:val="28"/>
        </w:rPr>
        <w:t>4</w:t>
      </w:r>
      <w:r>
        <w:rPr>
          <w:rFonts w:ascii="Times New Roman" w:hAnsi="Times New Roman" w:cs="Times New Roman" w:hint="eastAsia"/>
          <w:sz w:val="28"/>
          <w:szCs w:val="28"/>
        </w:rPr>
        <w:t>月中，</w:t>
      </w:r>
      <w:bookmarkStart w:id="0" w:name="_Hlk107426035"/>
      <w:r>
        <w:rPr>
          <w:rFonts w:ascii="Times New Roman" w:hAnsi="Times New Roman" w:cs="Times New Roman" w:hint="eastAsia"/>
          <w:sz w:val="28"/>
          <w:szCs w:val="28"/>
        </w:rPr>
        <w:t>中国物流与采购联合会组织召开企业标准“领跑者”工作座谈会</w:t>
      </w:r>
      <w:bookmarkEnd w:id="0"/>
      <w:r>
        <w:rPr>
          <w:rFonts w:ascii="Times New Roman" w:hAnsi="Times New Roman" w:cs="Times New Roman" w:hint="eastAsia"/>
          <w:sz w:val="28"/>
          <w:szCs w:val="28"/>
        </w:rPr>
        <w:t>，拟在物流领域开展企业标准“领跑者”评估工作。</w:t>
      </w:r>
    </w:p>
    <w:p w14:paraId="4D0A6DBE" w14:textId="77777777" w:rsidR="00A36D74" w:rsidRDefault="00000000">
      <w:pPr>
        <w:ind w:firstLineChars="200" w:firstLine="560"/>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hint="eastAsia"/>
          <w:sz w:val="28"/>
          <w:szCs w:val="28"/>
        </w:rPr>
        <w:t>、</w:t>
      </w:r>
      <w:r>
        <w:rPr>
          <w:rFonts w:ascii="Times New Roman" w:hAnsi="Times New Roman" w:cs="Times New Roman" w:hint="eastAsia"/>
          <w:sz w:val="28"/>
          <w:szCs w:val="28"/>
        </w:rPr>
        <w:t>2</w:t>
      </w:r>
      <w:r>
        <w:rPr>
          <w:rFonts w:ascii="Times New Roman" w:hAnsi="Times New Roman" w:cs="Times New Roman"/>
          <w:sz w:val="28"/>
          <w:szCs w:val="28"/>
        </w:rPr>
        <w:t>022</w:t>
      </w:r>
      <w:r>
        <w:rPr>
          <w:rFonts w:ascii="Times New Roman" w:hAnsi="Times New Roman" w:cs="Times New Roman" w:hint="eastAsia"/>
          <w:sz w:val="28"/>
          <w:szCs w:val="28"/>
        </w:rPr>
        <w:t>年</w:t>
      </w:r>
      <w:r>
        <w:rPr>
          <w:rFonts w:ascii="Times New Roman" w:hAnsi="Times New Roman" w:cs="Times New Roman" w:hint="eastAsia"/>
          <w:sz w:val="28"/>
          <w:szCs w:val="28"/>
        </w:rPr>
        <w:t>4</w:t>
      </w:r>
      <w:r>
        <w:rPr>
          <w:rFonts w:ascii="Times New Roman" w:hAnsi="Times New Roman" w:cs="Times New Roman" w:hint="eastAsia"/>
          <w:sz w:val="28"/>
          <w:szCs w:val="28"/>
        </w:rPr>
        <w:t>月底，中国物流与采购联合会物流信息服务平台分会（以下简称“平台分会”）拟在网络货运平台</w:t>
      </w:r>
      <w:r>
        <w:rPr>
          <w:rFonts w:ascii="Times New Roman" w:hAnsi="Times New Roman" w:cs="Times New Roman" w:hint="eastAsia"/>
          <w:sz w:val="28"/>
          <w:szCs w:val="28"/>
        </w:rPr>
        <w:t>A</w:t>
      </w:r>
      <w:r>
        <w:rPr>
          <w:rFonts w:ascii="Times New Roman" w:hAnsi="Times New Roman" w:cs="Times New Roman" w:hint="eastAsia"/>
          <w:sz w:val="28"/>
          <w:szCs w:val="28"/>
        </w:rPr>
        <w:t>级企业评估工作的基础上，开展企业标准“领跑者”评估工作，并以团体标准《网络货运平台服务能力评估指标》（</w:t>
      </w:r>
      <w:r>
        <w:rPr>
          <w:rFonts w:ascii="Times New Roman" w:hAnsi="Times New Roman" w:cs="Times New Roman" w:hint="eastAsia"/>
          <w:sz w:val="28"/>
          <w:szCs w:val="28"/>
        </w:rPr>
        <w:t>T</w:t>
      </w:r>
      <w:r>
        <w:rPr>
          <w:rFonts w:ascii="Times New Roman" w:hAnsi="Times New Roman" w:cs="Times New Roman"/>
          <w:sz w:val="28"/>
          <w:szCs w:val="28"/>
        </w:rPr>
        <w:t>/CFLP 0024-2019</w:t>
      </w:r>
      <w:r>
        <w:rPr>
          <w:rFonts w:ascii="Times New Roman" w:hAnsi="Times New Roman" w:cs="Times New Roman" w:hint="eastAsia"/>
          <w:sz w:val="28"/>
          <w:szCs w:val="28"/>
        </w:rPr>
        <w:t>）和《网络平台道路货物运输经营服务指南》为主要依据，制定网络货运领域企业标准“领跑者”的评估标准。</w:t>
      </w:r>
    </w:p>
    <w:p w14:paraId="2420E1C0" w14:textId="77777777" w:rsidR="00A36D74" w:rsidRDefault="00000000">
      <w:pPr>
        <w:ind w:firstLineChars="200" w:firstLine="560"/>
        <w:rPr>
          <w:rFonts w:ascii="Times New Roman" w:hAnsi="Times New Roman" w:cs="Times New Roman"/>
          <w:sz w:val="28"/>
          <w:szCs w:val="28"/>
        </w:rPr>
      </w:pPr>
      <w:r>
        <w:rPr>
          <w:rFonts w:ascii="Times New Roman" w:hAnsi="Times New Roman" w:cs="Times New Roman" w:hint="eastAsia"/>
          <w:sz w:val="28"/>
          <w:szCs w:val="28"/>
        </w:rPr>
        <w:t>3</w:t>
      </w:r>
      <w:r>
        <w:rPr>
          <w:rFonts w:ascii="Times New Roman" w:hAnsi="Times New Roman" w:cs="Times New Roman" w:hint="eastAsia"/>
          <w:sz w:val="28"/>
          <w:szCs w:val="28"/>
        </w:rPr>
        <w:t>、</w:t>
      </w:r>
      <w:r>
        <w:rPr>
          <w:rFonts w:ascii="Times New Roman" w:hAnsi="Times New Roman" w:cs="Times New Roman" w:hint="eastAsia"/>
          <w:sz w:val="28"/>
          <w:szCs w:val="28"/>
        </w:rPr>
        <w:t>2</w:t>
      </w:r>
      <w:r>
        <w:rPr>
          <w:rFonts w:ascii="Times New Roman" w:hAnsi="Times New Roman" w:cs="Times New Roman"/>
          <w:sz w:val="28"/>
          <w:szCs w:val="28"/>
        </w:rPr>
        <w:t>022</w:t>
      </w:r>
      <w:r>
        <w:rPr>
          <w:rFonts w:ascii="Times New Roman" w:hAnsi="Times New Roman" w:cs="Times New Roman" w:hint="eastAsia"/>
          <w:sz w:val="28"/>
          <w:szCs w:val="28"/>
        </w:rPr>
        <w:t>年</w:t>
      </w:r>
      <w:r>
        <w:rPr>
          <w:rFonts w:ascii="Times New Roman" w:hAnsi="Times New Roman" w:cs="Times New Roman" w:hint="eastAsia"/>
          <w:sz w:val="28"/>
          <w:szCs w:val="28"/>
        </w:rPr>
        <w:t>4</w:t>
      </w:r>
      <w:r>
        <w:rPr>
          <w:rFonts w:ascii="Times New Roman" w:hAnsi="Times New Roman" w:cs="Times New Roman" w:hint="eastAsia"/>
          <w:sz w:val="28"/>
          <w:szCs w:val="28"/>
        </w:rPr>
        <w:t>月底</w:t>
      </w:r>
      <w:r>
        <w:rPr>
          <w:rFonts w:ascii="Times New Roman" w:hAnsi="Times New Roman" w:cs="Times New Roman" w:hint="eastAsia"/>
          <w:sz w:val="28"/>
          <w:szCs w:val="28"/>
        </w:rPr>
        <w:t>-5</w:t>
      </w:r>
      <w:r>
        <w:rPr>
          <w:rFonts w:ascii="Times New Roman" w:hAnsi="Times New Roman" w:cs="Times New Roman" w:hint="eastAsia"/>
          <w:sz w:val="28"/>
          <w:szCs w:val="28"/>
        </w:rPr>
        <w:t>月底，平台分会调研了部分</w:t>
      </w:r>
      <w:r>
        <w:rPr>
          <w:rFonts w:ascii="Times New Roman" w:hAnsi="Times New Roman" w:cs="Times New Roman" w:hint="eastAsia"/>
          <w:sz w:val="28"/>
          <w:szCs w:val="28"/>
        </w:rPr>
        <w:t>A</w:t>
      </w:r>
      <w:r>
        <w:rPr>
          <w:rFonts w:ascii="Times New Roman" w:hAnsi="Times New Roman" w:cs="Times New Roman" w:hint="eastAsia"/>
          <w:sz w:val="28"/>
          <w:szCs w:val="28"/>
        </w:rPr>
        <w:t>级网络货运平台企业的运营情况，对原有评估指标进行分类、筛选，参考团体标准《</w:t>
      </w:r>
      <w:r>
        <w:rPr>
          <w:rFonts w:ascii="Times New Roman" w:hAnsi="Times New Roman" w:cs="Times New Roman" w:hint="eastAsia"/>
          <w:sz w:val="28"/>
          <w:szCs w:val="28"/>
        </w:rPr>
        <w:t>"</w:t>
      </w:r>
      <w:r>
        <w:rPr>
          <w:rFonts w:ascii="Times New Roman" w:hAnsi="Times New Roman" w:cs="Times New Roman" w:hint="eastAsia"/>
          <w:sz w:val="28"/>
          <w:szCs w:val="28"/>
        </w:rPr>
        <w:t>领跑者</w:t>
      </w:r>
      <w:r>
        <w:rPr>
          <w:rFonts w:ascii="Times New Roman" w:hAnsi="Times New Roman" w:cs="Times New Roman" w:hint="eastAsia"/>
          <w:sz w:val="28"/>
          <w:szCs w:val="28"/>
        </w:rPr>
        <w:t>"</w:t>
      </w:r>
      <w:r>
        <w:rPr>
          <w:rFonts w:ascii="Times New Roman" w:hAnsi="Times New Roman" w:cs="Times New Roman" w:hint="eastAsia"/>
          <w:sz w:val="28"/>
          <w:szCs w:val="28"/>
        </w:rPr>
        <w:t>标准编制通则》，形成了</w:t>
      </w:r>
      <w:r>
        <w:rPr>
          <w:rFonts w:ascii="Times New Roman" w:hAnsi="Times New Roman" w:cs="Times New Roman"/>
          <w:sz w:val="28"/>
          <w:szCs w:val="28"/>
        </w:rPr>
        <w:t>团体标准《</w:t>
      </w:r>
      <w:r>
        <w:rPr>
          <w:rFonts w:ascii="Times New Roman" w:hAnsi="Times New Roman" w:cs="Times New Roman" w:hint="eastAsia"/>
          <w:sz w:val="28"/>
          <w:szCs w:val="28"/>
        </w:rPr>
        <w:t>质量分级及“领跑者”评价要求</w:t>
      </w:r>
      <w:r>
        <w:rPr>
          <w:rFonts w:ascii="Times New Roman" w:hAnsi="Times New Roman" w:cs="Times New Roman" w:hint="eastAsia"/>
          <w:sz w:val="28"/>
          <w:szCs w:val="28"/>
        </w:rPr>
        <w:t xml:space="preserve"> </w:t>
      </w:r>
      <w:r>
        <w:rPr>
          <w:rFonts w:ascii="Times New Roman" w:hAnsi="Times New Roman" w:cs="Times New Roman" w:hint="eastAsia"/>
          <w:sz w:val="28"/>
          <w:szCs w:val="28"/>
        </w:rPr>
        <w:t>网络货运</w:t>
      </w:r>
      <w:r>
        <w:rPr>
          <w:rFonts w:ascii="Times New Roman" w:hAnsi="Times New Roman" w:cs="Times New Roman"/>
          <w:sz w:val="28"/>
          <w:szCs w:val="28"/>
        </w:rPr>
        <w:t>》</w:t>
      </w:r>
      <w:r>
        <w:rPr>
          <w:rFonts w:ascii="Times New Roman" w:hAnsi="Times New Roman" w:cs="Times New Roman" w:hint="eastAsia"/>
          <w:sz w:val="28"/>
          <w:szCs w:val="28"/>
        </w:rPr>
        <w:t>的标准草案。</w:t>
      </w:r>
    </w:p>
    <w:p w14:paraId="1C81406B" w14:textId="77777777" w:rsidR="00A36D74" w:rsidRDefault="00000000">
      <w:pPr>
        <w:ind w:firstLineChars="200" w:firstLine="560"/>
        <w:rPr>
          <w:rFonts w:ascii="Times New Roman" w:hAnsi="Times New Roman" w:cs="Times New Roman"/>
          <w:sz w:val="28"/>
          <w:szCs w:val="28"/>
        </w:rPr>
      </w:pPr>
      <w:r>
        <w:rPr>
          <w:rFonts w:ascii="Times New Roman" w:hAnsi="Times New Roman" w:cs="Times New Roman" w:hint="eastAsia"/>
          <w:sz w:val="28"/>
          <w:szCs w:val="28"/>
        </w:rPr>
        <w:t>4</w:t>
      </w:r>
      <w:r>
        <w:rPr>
          <w:rFonts w:ascii="Times New Roman" w:hAnsi="Times New Roman" w:cs="Times New Roman" w:hint="eastAsia"/>
          <w:sz w:val="28"/>
          <w:szCs w:val="28"/>
        </w:rPr>
        <w:t>、</w:t>
      </w:r>
      <w:r>
        <w:rPr>
          <w:rFonts w:ascii="Times New Roman" w:hAnsi="Times New Roman" w:cs="Times New Roman" w:hint="eastAsia"/>
          <w:sz w:val="28"/>
          <w:szCs w:val="28"/>
        </w:rPr>
        <w:t>2</w:t>
      </w:r>
      <w:r>
        <w:rPr>
          <w:rFonts w:ascii="Times New Roman" w:hAnsi="Times New Roman" w:cs="Times New Roman"/>
          <w:sz w:val="28"/>
          <w:szCs w:val="28"/>
        </w:rPr>
        <w:t>022</w:t>
      </w:r>
      <w:r>
        <w:rPr>
          <w:rFonts w:ascii="Times New Roman" w:hAnsi="Times New Roman" w:cs="Times New Roman" w:hint="eastAsia"/>
          <w:sz w:val="28"/>
          <w:szCs w:val="28"/>
        </w:rPr>
        <w:t>年</w:t>
      </w:r>
      <w:r>
        <w:rPr>
          <w:rFonts w:ascii="Times New Roman" w:hAnsi="Times New Roman" w:cs="Times New Roman" w:hint="eastAsia"/>
          <w:sz w:val="28"/>
          <w:szCs w:val="28"/>
        </w:rPr>
        <w:t>5</w:t>
      </w:r>
      <w:r>
        <w:rPr>
          <w:rFonts w:ascii="Times New Roman" w:hAnsi="Times New Roman" w:cs="Times New Roman" w:hint="eastAsia"/>
          <w:sz w:val="28"/>
          <w:szCs w:val="28"/>
        </w:rPr>
        <w:t>月</w:t>
      </w:r>
      <w:r>
        <w:rPr>
          <w:rFonts w:ascii="Times New Roman" w:hAnsi="Times New Roman" w:cs="Times New Roman" w:hint="eastAsia"/>
          <w:sz w:val="28"/>
          <w:szCs w:val="28"/>
        </w:rPr>
        <w:t>2</w:t>
      </w:r>
      <w:r>
        <w:rPr>
          <w:rFonts w:ascii="Times New Roman" w:hAnsi="Times New Roman" w:cs="Times New Roman"/>
          <w:sz w:val="28"/>
          <w:szCs w:val="28"/>
        </w:rPr>
        <w:t>4</w:t>
      </w:r>
      <w:r>
        <w:rPr>
          <w:rFonts w:ascii="Times New Roman" w:hAnsi="Times New Roman" w:cs="Times New Roman" w:hint="eastAsia"/>
          <w:sz w:val="28"/>
          <w:szCs w:val="28"/>
        </w:rPr>
        <w:t>日，中国物流与采购联合会组织召开企业标准“领跑者”工作会议，平台分会汇报了标准草案制定情况和主要技术指标。</w:t>
      </w:r>
    </w:p>
    <w:p w14:paraId="25910F28" w14:textId="77777777" w:rsidR="00A36D74" w:rsidRDefault="00000000">
      <w:pPr>
        <w:ind w:firstLineChars="200" w:firstLine="560"/>
        <w:rPr>
          <w:rFonts w:ascii="Times New Roman" w:hAnsi="Times New Roman" w:cs="Times New Roman"/>
          <w:sz w:val="28"/>
          <w:szCs w:val="28"/>
        </w:rPr>
      </w:pPr>
      <w:r>
        <w:rPr>
          <w:rFonts w:ascii="Times New Roman" w:hAnsi="Times New Roman" w:cs="Times New Roman" w:hint="eastAsia"/>
          <w:sz w:val="28"/>
          <w:szCs w:val="28"/>
        </w:rPr>
        <w:lastRenderedPageBreak/>
        <w:t>（二）</w:t>
      </w:r>
      <w:r>
        <w:rPr>
          <w:rFonts w:ascii="Times New Roman" w:hAnsi="Times New Roman" w:cs="Times New Roman"/>
          <w:sz w:val="28"/>
          <w:szCs w:val="28"/>
        </w:rPr>
        <w:t>立项阶段</w:t>
      </w:r>
    </w:p>
    <w:p w14:paraId="48FF338B" w14:textId="77777777" w:rsidR="00A36D74" w:rsidRDefault="00000000">
      <w:pPr>
        <w:ind w:firstLineChars="202" w:firstLine="566"/>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2022</w:t>
      </w:r>
      <w:r>
        <w:rPr>
          <w:rFonts w:ascii="Times New Roman" w:hAnsi="Times New Roman" w:cs="Times New Roman"/>
          <w:sz w:val="28"/>
          <w:szCs w:val="28"/>
        </w:rPr>
        <w:t>年</w:t>
      </w:r>
      <w:r>
        <w:rPr>
          <w:rFonts w:ascii="Times New Roman" w:hAnsi="Times New Roman" w:cs="Times New Roman"/>
          <w:sz w:val="28"/>
          <w:szCs w:val="28"/>
        </w:rPr>
        <w:t>6</w:t>
      </w:r>
      <w:r>
        <w:rPr>
          <w:rFonts w:ascii="Times New Roman" w:hAnsi="Times New Roman" w:cs="Times New Roman"/>
          <w:sz w:val="28"/>
          <w:szCs w:val="28"/>
        </w:rPr>
        <w:t>月，</w:t>
      </w:r>
      <w:r>
        <w:rPr>
          <w:rFonts w:ascii="Times New Roman" w:hAnsi="Times New Roman" w:cs="Times New Roman" w:hint="eastAsia"/>
          <w:sz w:val="28"/>
          <w:szCs w:val="28"/>
        </w:rPr>
        <w:t>平台分会提交了</w:t>
      </w:r>
      <w:r>
        <w:rPr>
          <w:rFonts w:ascii="Times New Roman" w:hAnsi="Times New Roman" w:cs="Times New Roman"/>
          <w:sz w:val="28"/>
          <w:szCs w:val="28"/>
        </w:rPr>
        <w:t>团体标准《</w:t>
      </w:r>
      <w:r>
        <w:rPr>
          <w:rFonts w:ascii="Times New Roman" w:hAnsi="Times New Roman" w:cs="Times New Roman" w:hint="eastAsia"/>
          <w:sz w:val="28"/>
          <w:szCs w:val="28"/>
        </w:rPr>
        <w:t>质量分级及“领跑者”评价要求</w:t>
      </w:r>
      <w:r>
        <w:rPr>
          <w:rFonts w:ascii="Times New Roman" w:hAnsi="Times New Roman" w:cs="Times New Roman" w:hint="eastAsia"/>
          <w:sz w:val="28"/>
          <w:szCs w:val="28"/>
        </w:rPr>
        <w:t xml:space="preserve"> </w:t>
      </w:r>
      <w:r>
        <w:rPr>
          <w:rFonts w:ascii="Times New Roman" w:hAnsi="Times New Roman" w:cs="Times New Roman" w:hint="eastAsia"/>
          <w:sz w:val="28"/>
          <w:szCs w:val="28"/>
        </w:rPr>
        <w:t>网络货运</w:t>
      </w:r>
      <w:r>
        <w:rPr>
          <w:rFonts w:ascii="Times New Roman" w:hAnsi="Times New Roman" w:cs="Times New Roman"/>
          <w:sz w:val="28"/>
          <w:szCs w:val="28"/>
        </w:rPr>
        <w:t>》</w:t>
      </w:r>
      <w:r>
        <w:rPr>
          <w:rFonts w:ascii="Times New Roman" w:hAnsi="Times New Roman" w:cs="Times New Roman" w:hint="eastAsia"/>
          <w:sz w:val="28"/>
          <w:szCs w:val="28"/>
        </w:rPr>
        <w:t>的</w:t>
      </w:r>
      <w:r>
        <w:rPr>
          <w:rFonts w:ascii="Times New Roman" w:hAnsi="Times New Roman" w:cs="Times New Roman"/>
          <w:sz w:val="28"/>
          <w:szCs w:val="28"/>
        </w:rPr>
        <w:t>项目建议书、标准草案及计划实施方案</w:t>
      </w:r>
      <w:r>
        <w:rPr>
          <w:rFonts w:ascii="Times New Roman" w:hAnsi="Times New Roman" w:cs="Times New Roman" w:hint="eastAsia"/>
          <w:sz w:val="28"/>
          <w:szCs w:val="28"/>
        </w:rPr>
        <w:t>，正式申请立项</w:t>
      </w:r>
      <w:r>
        <w:rPr>
          <w:rFonts w:ascii="Times New Roman" w:hAnsi="Times New Roman" w:cs="Times New Roman"/>
          <w:sz w:val="28"/>
          <w:szCs w:val="28"/>
        </w:rPr>
        <w:t>。</w:t>
      </w:r>
    </w:p>
    <w:p w14:paraId="01693650" w14:textId="77777777" w:rsidR="00A36D74" w:rsidRDefault="00000000">
      <w:pPr>
        <w:ind w:firstLineChars="202" w:firstLine="566"/>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2022</w:t>
      </w:r>
      <w:r>
        <w:rPr>
          <w:rFonts w:ascii="Times New Roman" w:hAnsi="Times New Roman" w:cs="Times New Roman"/>
          <w:sz w:val="28"/>
          <w:szCs w:val="28"/>
        </w:rPr>
        <w:t>年</w:t>
      </w:r>
      <w:r>
        <w:rPr>
          <w:rFonts w:ascii="Times New Roman" w:hAnsi="Times New Roman" w:cs="Times New Roman"/>
          <w:sz w:val="28"/>
          <w:szCs w:val="28"/>
        </w:rPr>
        <w:t>6</w:t>
      </w:r>
      <w:r>
        <w:rPr>
          <w:rFonts w:ascii="Times New Roman" w:hAnsi="Times New Roman" w:cs="Times New Roman"/>
          <w:sz w:val="28"/>
          <w:szCs w:val="28"/>
        </w:rPr>
        <w:t>月</w:t>
      </w:r>
      <w:r>
        <w:rPr>
          <w:rFonts w:ascii="Times New Roman" w:hAnsi="Times New Roman" w:cs="Times New Roman"/>
          <w:sz w:val="28"/>
          <w:szCs w:val="28"/>
        </w:rPr>
        <w:t>12</w:t>
      </w:r>
      <w:r>
        <w:rPr>
          <w:rFonts w:ascii="Times New Roman" w:hAnsi="Times New Roman" w:cs="Times New Roman"/>
          <w:sz w:val="28"/>
          <w:szCs w:val="28"/>
        </w:rPr>
        <w:t>日通过立项审查，</w:t>
      </w:r>
      <w:r>
        <w:rPr>
          <w:rFonts w:ascii="Times New Roman" w:hAnsi="Times New Roman" w:cs="Times New Roman"/>
          <w:sz w:val="28"/>
          <w:szCs w:val="28"/>
        </w:rPr>
        <w:t>6</w:t>
      </w:r>
      <w:r>
        <w:rPr>
          <w:rFonts w:ascii="Times New Roman" w:hAnsi="Times New Roman" w:cs="Times New Roman"/>
          <w:sz w:val="28"/>
          <w:szCs w:val="28"/>
        </w:rPr>
        <w:t>月</w:t>
      </w:r>
      <w:r>
        <w:rPr>
          <w:rFonts w:ascii="Times New Roman" w:hAnsi="Times New Roman" w:cs="Times New Roman"/>
          <w:sz w:val="28"/>
          <w:szCs w:val="28"/>
        </w:rPr>
        <w:t>14</w:t>
      </w:r>
      <w:r>
        <w:rPr>
          <w:rFonts w:ascii="Times New Roman" w:hAnsi="Times New Roman" w:cs="Times New Roman"/>
          <w:sz w:val="28"/>
          <w:szCs w:val="28"/>
        </w:rPr>
        <w:t>日中国物流与采购联合会正式发布立项通知，计划项目编号</w:t>
      </w:r>
      <w:r>
        <w:rPr>
          <w:rFonts w:ascii="Times New Roman" w:hAnsi="Times New Roman" w:cs="Times New Roman"/>
          <w:sz w:val="28"/>
          <w:szCs w:val="28"/>
        </w:rPr>
        <w:t>2022-TB-011</w:t>
      </w:r>
      <w:r>
        <w:rPr>
          <w:rFonts w:ascii="Times New Roman" w:hAnsi="Times New Roman" w:cs="Times New Roman"/>
          <w:sz w:val="28"/>
          <w:szCs w:val="28"/>
        </w:rPr>
        <w:t>。</w:t>
      </w:r>
    </w:p>
    <w:p w14:paraId="3C55543C" w14:textId="77777777" w:rsidR="00A36D74" w:rsidRDefault="00000000">
      <w:pPr>
        <w:ind w:firstLineChars="200" w:firstLine="560"/>
        <w:rPr>
          <w:rFonts w:ascii="Times New Roman" w:hAnsi="Times New Roman" w:cs="Times New Roman"/>
          <w:sz w:val="28"/>
          <w:szCs w:val="28"/>
        </w:rPr>
      </w:pPr>
      <w:r>
        <w:rPr>
          <w:rFonts w:ascii="Times New Roman" w:hAnsi="Times New Roman" w:cs="Times New Roman" w:hint="eastAsia"/>
          <w:sz w:val="28"/>
          <w:szCs w:val="28"/>
        </w:rPr>
        <w:t>（三）</w:t>
      </w:r>
      <w:r>
        <w:rPr>
          <w:rFonts w:ascii="Times New Roman" w:hAnsi="Times New Roman" w:cs="Times New Roman"/>
          <w:sz w:val="28"/>
          <w:szCs w:val="28"/>
        </w:rPr>
        <w:t>起草阶段</w:t>
      </w:r>
    </w:p>
    <w:p w14:paraId="308D4BFA" w14:textId="77777777" w:rsidR="00A36D74" w:rsidRDefault="00000000">
      <w:pPr>
        <w:ind w:firstLineChars="202" w:firstLine="566"/>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2022</w:t>
      </w:r>
      <w:r>
        <w:rPr>
          <w:rFonts w:ascii="Times New Roman" w:hAnsi="Times New Roman" w:cs="Times New Roman"/>
          <w:sz w:val="28"/>
          <w:szCs w:val="28"/>
        </w:rPr>
        <w:t>年</w:t>
      </w:r>
      <w:r>
        <w:rPr>
          <w:rFonts w:ascii="Times New Roman" w:hAnsi="Times New Roman" w:cs="Times New Roman"/>
          <w:sz w:val="28"/>
          <w:szCs w:val="28"/>
        </w:rPr>
        <w:t>6</w:t>
      </w:r>
      <w:r>
        <w:rPr>
          <w:rFonts w:ascii="Times New Roman" w:hAnsi="Times New Roman" w:cs="Times New Roman"/>
          <w:sz w:val="28"/>
          <w:szCs w:val="28"/>
        </w:rPr>
        <w:t>月，征集了</w:t>
      </w:r>
      <w:r>
        <w:rPr>
          <w:rFonts w:ascii="Times New Roman" w:hAnsi="Times New Roman" w:cs="Times New Roman" w:hint="eastAsia"/>
          <w:sz w:val="28"/>
          <w:szCs w:val="28"/>
        </w:rPr>
        <w:t>山东高速</w:t>
      </w:r>
      <w:proofErr w:type="gramStart"/>
      <w:r>
        <w:rPr>
          <w:rFonts w:ascii="Times New Roman" w:hAnsi="Times New Roman" w:cs="Times New Roman" w:hint="eastAsia"/>
          <w:sz w:val="28"/>
          <w:szCs w:val="28"/>
        </w:rPr>
        <w:t>满易物流</w:t>
      </w:r>
      <w:proofErr w:type="gramEnd"/>
      <w:r>
        <w:rPr>
          <w:rFonts w:ascii="Times New Roman" w:hAnsi="Times New Roman" w:cs="Times New Roman" w:hint="eastAsia"/>
          <w:sz w:val="28"/>
          <w:szCs w:val="28"/>
        </w:rPr>
        <w:t>科技有限公司、武汉物</w:t>
      </w:r>
      <w:proofErr w:type="gramStart"/>
      <w:r>
        <w:rPr>
          <w:rFonts w:ascii="Times New Roman" w:hAnsi="Times New Roman" w:cs="Times New Roman" w:hint="eastAsia"/>
          <w:sz w:val="28"/>
          <w:szCs w:val="28"/>
        </w:rPr>
        <w:t>易云通</w:t>
      </w:r>
      <w:proofErr w:type="gramEnd"/>
      <w:r>
        <w:rPr>
          <w:rFonts w:ascii="Times New Roman" w:hAnsi="Times New Roman" w:cs="Times New Roman" w:hint="eastAsia"/>
          <w:sz w:val="28"/>
          <w:szCs w:val="28"/>
        </w:rPr>
        <w:t>网络科技有限公司、合肥维天运通信息科技股份有限公司、中储南京智慧物流科技有限公司等</w:t>
      </w:r>
      <w:r>
        <w:rPr>
          <w:rFonts w:ascii="Times New Roman" w:hAnsi="Times New Roman" w:cs="Times New Roman"/>
          <w:sz w:val="28"/>
          <w:szCs w:val="28"/>
        </w:rPr>
        <w:t>作为标准起草单位，并召开线上研讨会，各起草单位标准起草人针对草案提出修改意见，主要包括：</w:t>
      </w:r>
    </w:p>
    <w:p w14:paraId="37A89461" w14:textId="77777777" w:rsidR="00A36D74" w:rsidRDefault="00000000">
      <w:pPr>
        <w:ind w:firstLineChars="202" w:firstLine="566"/>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hint="eastAsia"/>
          <w:sz w:val="28"/>
          <w:szCs w:val="28"/>
        </w:rPr>
        <w:t>评价的维度是否全面</w:t>
      </w:r>
      <w:r>
        <w:rPr>
          <w:rFonts w:ascii="Times New Roman" w:hAnsi="Times New Roman" w:cs="Times New Roman"/>
          <w:sz w:val="28"/>
          <w:szCs w:val="28"/>
        </w:rPr>
        <w:t>；</w:t>
      </w:r>
    </w:p>
    <w:p w14:paraId="59512FEB" w14:textId="77777777" w:rsidR="00A36D74" w:rsidRDefault="00000000">
      <w:pPr>
        <w:ind w:firstLineChars="202" w:firstLine="566"/>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hint="eastAsia"/>
          <w:sz w:val="28"/>
          <w:szCs w:val="28"/>
        </w:rPr>
        <w:t>评价指标的选取是否能反映平台的服务质量</w:t>
      </w:r>
      <w:r>
        <w:rPr>
          <w:rFonts w:ascii="Times New Roman" w:hAnsi="Times New Roman" w:cs="Times New Roman"/>
          <w:sz w:val="28"/>
          <w:szCs w:val="28"/>
        </w:rPr>
        <w:t>；</w:t>
      </w:r>
    </w:p>
    <w:p w14:paraId="1AA82CAE" w14:textId="77777777" w:rsidR="00A36D74" w:rsidRDefault="00000000">
      <w:pPr>
        <w:ind w:firstLineChars="202" w:firstLine="566"/>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hint="eastAsia"/>
          <w:sz w:val="28"/>
          <w:szCs w:val="28"/>
        </w:rPr>
        <w:t>分级指标的数值确定是否能准确反映行业实际情况</w:t>
      </w:r>
      <w:r>
        <w:rPr>
          <w:rFonts w:ascii="Times New Roman" w:hAnsi="Times New Roman" w:cs="Times New Roman"/>
          <w:sz w:val="28"/>
          <w:szCs w:val="28"/>
        </w:rPr>
        <w:t>。</w:t>
      </w:r>
    </w:p>
    <w:p w14:paraId="40C6CEAD" w14:textId="41D3DFD5" w:rsidR="00A36D74" w:rsidRDefault="00000000">
      <w:pPr>
        <w:ind w:firstLineChars="202" w:firstLine="566"/>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2022</w:t>
      </w:r>
      <w:r>
        <w:rPr>
          <w:rFonts w:ascii="Times New Roman" w:hAnsi="Times New Roman" w:cs="Times New Roman"/>
          <w:sz w:val="28"/>
          <w:szCs w:val="28"/>
        </w:rPr>
        <w:t>年</w:t>
      </w:r>
      <w:r>
        <w:rPr>
          <w:rFonts w:ascii="Times New Roman" w:hAnsi="Times New Roman" w:cs="Times New Roman"/>
          <w:sz w:val="28"/>
          <w:szCs w:val="28"/>
        </w:rPr>
        <w:t>6</w:t>
      </w:r>
      <w:r>
        <w:rPr>
          <w:rFonts w:ascii="Times New Roman" w:hAnsi="Times New Roman" w:cs="Times New Roman"/>
          <w:sz w:val="28"/>
          <w:szCs w:val="28"/>
        </w:rPr>
        <w:t>月</w:t>
      </w:r>
      <w:r>
        <w:rPr>
          <w:rFonts w:ascii="Times New Roman" w:hAnsi="Times New Roman" w:cs="Times New Roman"/>
          <w:sz w:val="28"/>
          <w:szCs w:val="28"/>
        </w:rPr>
        <w:t>15</w:t>
      </w:r>
      <w:r>
        <w:rPr>
          <w:rFonts w:ascii="Times New Roman" w:hAnsi="Times New Roman" w:cs="Times New Roman" w:hint="eastAsia"/>
          <w:sz w:val="28"/>
          <w:szCs w:val="28"/>
        </w:rPr>
        <w:t>日</w:t>
      </w:r>
      <w:r>
        <w:rPr>
          <w:rFonts w:ascii="Times New Roman" w:hAnsi="Times New Roman" w:cs="Times New Roman" w:hint="eastAsia"/>
          <w:sz w:val="28"/>
          <w:szCs w:val="28"/>
        </w:rPr>
        <w:t>-</w:t>
      </w:r>
      <w:r>
        <w:rPr>
          <w:rFonts w:ascii="Times New Roman" w:hAnsi="Times New Roman" w:cs="Times New Roman"/>
          <w:sz w:val="28"/>
          <w:szCs w:val="28"/>
        </w:rPr>
        <w:t>30</w:t>
      </w:r>
      <w:r>
        <w:rPr>
          <w:rFonts w:ascii="Times New Roman" w:hAnsi="Times New Roman" w:cs="Times New Roman" w:hint="eastAsia"/>
          <w:sz w:val="28"/>
          <w:szCs w:val="28"/>
        </w:rPr>
        <w:t>日</w:t>
      </w:r>
      <w:r>
        <w:rPr>
          <w:rFonts w:ascii="Times New Roman" w:hAnsi="Times New Roman" w:cs="Times New Roman"/>
          <w:sz w:val="28"/>
          <w:szCs w:val="28"/>
        </w:rPr>
        <w:t>，</w:t>
      </w:r>
      <w:r>
        <w:rPr>
          <w:rFonts w:ascii="Times New Roman" w:hAnsi="Times New Roman" w:cs="Times New Roman" w:hint="eastAsia"/>
          <w:sz w:val="28"/>
          <w:szCs w:val="28"/>
        </w:rPr>
        <w:t>为保证评价指标的科学性和分级数据的合理性，平台分会在会员单位开展调研工作，共调研企业</w:t>
      </w:r>
      <w:r>
        <w:rPr>
          <w:rFonts w:ascii="Times New Roman" w:hAnsi="Times New Roman" w:cs="Times New Roman" w:hint="eastAsia"/>
          <w:sz w:val="28"/>
          <w:szCs w:val="28"/>
        </w:rPr>
        <w:t>6</w:t>
      </w:r>
      <w:r>
        <w:rPr>
          <w:rFonts w:ascii="Times New Roman" w:hAnsi="Times New Roman" w:cs="Times New Roman"/>
          <w:sz w:val="28"/>
          <w:szCs w:val="28"/>
        </w:rPr>
        <w:t>4</w:t>
      </w:r>
      <w:r>
        <w:rPr>
          <w:rFonts w:ascii="Times New Roman" w:hAnsi="Times New Roman" w:cs="Times New Roman" w:hint="eastAsia"/>
          <w:sz w:val="28"/>
          <w:szCs w:val="28"/>
        </w:rPr>
        <w:t>家，回收有效问卷</w:t>
      </w:r>
      <w:r>
        <w:rPr>
          <w:rFonts w:ascii="Times New Roman" w:hAnsi="Times New Roman" w:cs="Times New Roman" w:hint="eastAsia"/>
          <w:sz w:val="28"/>
          <w:szCs w:val="28"/>
        </w:rPr>
        <w:t>5</w:t>
      </w:r>
      <w:r>
        <w:rPr>
          <w:rFonts w:ascii="Times New Roman" w:hAnsi="Times New Roman" w:cs="Times New Roman"/>
          <w:sz w:val="28"/>
          <w:szCs w:val="28"/>
        </w:rPr>
        <w:t>3</w:t>
      </w:r>
      <w:r>
        <w:rPr>
          <w:rFonts w:ascii="Times New Roman" w:hAnsi="Times New Roman" w:cs="Times New Roman" w:hint="eastAsia"/>
          <w:sz w:val="28"/>
          <w:szCs w:val="28"/>
        </w:rPr>
        <w:t>份，其中</w:t>
      </w:r>
      <w:r>
        <w:rPr>
          <w:rFonts w:ascii="Times New Roman" w:hAnsi="Times New Roman" w:cs="Times New Roman"/>
          <w:sz w:val="28"/>
          <w:szCs w:val="28"/>
        </w:rPr>
        <w:t>46</w:t>
      </w:r>
      <w:r>
        <w:rPr>
          <w:rFonts w:ascii="Times New Roman" w:hAnsi="Times New Roman" w:cs="Times New Roman" w:hint="eastAsia"/>
          <w:sz w:val="28"/>
          <w:szCs w:val="28"/>
        </w:rPr>
        <w:t>家为网络货运平台</w:t>
      </w:r>
      <w:r>
        <w:rPr>
          <w:rFonts w:ascii="Times New Roman" w:hAnsi="Times New Roman" w:cs="Times New Roman" w:hint="eastAsia"/>
          <w:sz w:val="28"/>
          <w:szCs w:val="28"/>
        </w:rPr>
        <w:t>A</w:t>
      </w:r>
      <w:r>
        <w:rPr>
          <w:rFonts w:ascii="Times New Roman" w:hAnsi="Times New Roman" w:cs="Times New Roman" w:hint="eastAsia"/>
          <w:sz w:val="28"/>
          <w:szCs w:val="28"/>
        </w:rPr>
        <w:t>级企业，参与调研的平台年活跃车辆数均在</w:t>
      </w:r>
      <w:r>
        <w:rPr>
          <w:rFonts w:ascii="Times New Roman" w:hAnsi="Times New Roman" w:cs="Times New Roman" w:hint="eastAsia"/>
          <w:sz w:val="28"/>
          <w:szCs w:val="28"/>
        </w:rPr>
        <w:t>3</w:t>
      </w:r>
      <w:r>
        <w:rPr>
          <w:rFonts w:ascii="Times New Roman" w:hAnsi="Times New Roman" w:cs="Times New Roman"/>
          <w:sz w:val="28"/>
          <w:szCs w:val="28"/>
        </w:rPr>
        <w:t>000</w:t>
      </w:r>
      <w:r>
        <w:rPr>
          <w:rFonts w:ascii="Times New Roman" w:hAnsi="Times New Roman" w:cs="Times New Roman" w:hint="eastAsia"/>
          <w:sz w:val="28"/>
          <w:szCs w:val="28"/>
        </w:rPr>
        <w:t>辆以上</w:t>
      </w:r>
      <w:r>
        <w:rPr>
          <w:rFonts w:ascii="Times New Roman" w:hAnsi="Times New Roman" w:cs="Times New Roman"/>
          <w:sz w:val="28"/>
          <w:szCs w:val="28"/>
        </w:rPr>
        <w:t>。</w:t>
      </w:r>
      <w:r w:rsidR="00647BA2">
        <w:rPr>
          <w:rFonts w:ascii="Times New Roman" w:hAnsi="Times New Roman" w:cs="Times New Roman" w:hint="eastAsia"/>
          <w:sz w:val="28"/>
          <w:szCs w:val="28"/>
        </w:rPr>
        <w:t>调研企业名单及评估情况见表</w:t>
      </w:r>
      <w:r w:rsidR="00647BA2">
        <w:rPr>
          <w:rFonts w:ascii="Times New Roman" w:hAnsi="Times New Roman" w:cs="Times New Roman" w:hint="eastAsia"/>
          <w:sz w:val="28"/>
          <w:szCs w:val="28"/>
        </w:rPr>
        <w:t>2</w:t>
      </w:r>
      <w:r w:rsidR="00647BA2">
        <w:rPr>
          <w:rFonts w:ascii="Times New Roman" w:hAnsi="Times New Roman" w:cs="Times New Roman" w:hint="eastAsia"/>
          <w:sz w:val="28"/>
          <w:szCs w:val="28"/>
        </w:rPr>
        <w:t>，</w:t>
      </w:r>
      <w:r>
        <w:rPr>
          <w:rFonts w:ascii="Times New Roman" w:hAnsi="Times New Roman" w:cs="Times New Roman" w:hint="eastAsia"/>
          <w:sz w:val="28"/>
          <w:szCs w:val="28"/>
        </w:rPr>
        <w:t>调研企业</w:t>
      </w:r>
      <w:r w:rsidR="00647BA2">
        <w:rPr>
          <w:rFonts w:ascii="Times New Roman" w:hAnsi="Times New Roman" w:cs="Times New Roman" w:hint="eastAsia"/>
          <w:sz w:val="28"/>
          <w:szCs w:val="28"/>
        </w:rPr>
        <w:t>清单</w:t>
      </w:r>
      <w:r>
        <w:rPr>
          <w:rFonts w:ascii="Times New Roman" w:hAnsi="Times New Roman" w:cs="Times New Roman" w:hint="eastAsia"/>
          <w:sz w:val="28"/>
          <w:szCs w:val="28"/>
        </w:rPr>
        <w:t>见</w:t>
      </w:r>
      <w:r w:rsidR="001A6C68">
        <w:rPr>
          <w:rFonts w:ascii="Times New Roman" w:hAnsi="Times New Roman" w:cs="Times New Roman" w:hint="eastAsia"/>
          <w:sz w:val="28"/>
          <w:szCs w:val="28"/>
        </w:rPr>
        <w:t>附件</w:t>
      </w:r>
      <w:r w:rsidR="001A6C68">
        <w:rPr>
          <w:rFonts w:ascii="Times New Roman" w:hAnsi="Times New Roman" w:cs="Times New Roman" w:hint="eastAsia"/>
          <w:sz w:val="28"/>
          <w:szCs w:val="28"/>
        </w:rPr>
        <w:t>1</w:t>
      </w:r>
      <w:r>
        <w:rPr>
          <w:rFonts w:ascii="Times New Roman" w:hAnsi="Times New Roman" w:cs="Times New Roman" w:hint="eastAsia"/>
          <w:sz w:val="28"/>
          <w:szCs w:val="28"/>
        </w:rPr>
        <w:t>。</w:t>
      </w:r>
    </w:p>
    <w:p w14:paraId="25F396EB" w14:textId="09FE9155" w:rsidR="00A36D74" w:rsidRDefault="00000000">
      <w:pPr>
        <w:spacing w:before="240"/>
        <w:jc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表</w:t>
      </w:r>
      <w:r>
        <w:rPr>
          <w:rFonts w:ascii="Times New Roman" w:eastAsia="宋体" w:hAnsi="Times New Roman" w:cs="Times New Roman"/>
          <w:color w:val="000000" w:themeColor="text1"/>
          <w:sz w:val="24"/>
          <w:szCs w:val="24"/>
        </w:rPr>
        <w:t xml:space="preserve">2  </w:t>
      </w:r>
      <w:r>
        <w:rPr>
          <w:rFonts w:ascii="Times New Roman" w:eastAsia="宋体" w:hAnsi="Times New Roman" w:cs="Times New Roman" w:hint="eastAsia"/>
          <w:color w:val="000000" w:themeColor="text1"/>
          <w:sz w:val="24"/>
          <w:szCs w:val="24"/>
        </w:rPr>
        <w:t>调研企业名单</w:t>
      </w:r>
      <w:r w:rsidR="001A6C68">
        <w:rPr>
          <w:rFonts w:ascii="Times New Roman" w:eastAsia="宋体" w:hAnsi="Times New Roman" w:cs="Times New Roman" w:hint="eastAsia"/>
          <w:color w:val="000000" w:themeColor="text1"/>
          <w:sz w:val="24"/>
          <w:szCs w:val="24"/>
        </w:rPr>
        <w:t>及评估情况</w:t>
      </w:r>
    </w:p>
    <w:tbl>
      <w:tblPr>
        <w:tblStyle w:val="ab"/>
        <w:tblW w:w="7386" w:type="dxa"/>
        <w:jc w:val="center"/>
        <w:tblLook w:val="04A0" w:firstRow="1" w:lastRow="0" w:firstColumn="1" w:lastColumn="0" w:noHBand="0" w:noVBand="1"/>
      </w:tblPr>
      <w:tblGrid>
        <w:gridCol w:w="934"/>
        <w:gridCol w:w="4135"/>
        <w:gridCol w:w="2317"/>
      </w:tblGrid>
      <w:tr w:rsidR="00A36D74" w14:paraId="0FE142FA" w14:textId="77777777">
        <w:trPr>
          <w:trHeight w:val="427"/>
          <w:jc w:val="center"/>
        </w:trPr>
        <w:tc>
          <w:tcPr>
            <w:tcW w:w="934" w:type="dxa"/>
            <w:vAlign w:val="center"/>
          </w:tcPr>
          <w:p w14:paraId="0CF18792" w14:textId="77777777" w:rsidR="00A36D74" w:rsidRDefault="00000000">
            <w:pPr>
              <w:widowControl/>
              <w:tabs>
                <w:tab w:val="left" w:pos="540"/>
              </w:tabs>
              <w:spacing w:line="276" w:lineRule="auto"/>
              <w:contextualSpacing/>
              <w:jc w:val="center"/>
              <w:rPr>
                <w:rFonts w:ascii="Times New Roman" w:eastAsia="宋体" w:hAnsi="Times New Roman" w:cs="Times New Roman"/>
                <w:b/>
                <w:bCs/>
                <w:color w:val="000000" w:themeColor="text1"/>
                <w:sz w:val="24"/>
                <w:szCs w:val="24"/>
              </w:rPr>
            </w:pPr>
            <w:r>
              <w:rPr>
                <w:rFonts w:ascii="Times New Roman" w:eastAsia="宋体" w:hAnsi="Times New Roman" w:cs="Times New Roman"/>
                <w:b/>
                <w:bCs/>
                <w:color w:val="000000" w:themeColor="text1"/>
                <w:sz w:val="24"/>
                <w:szCs w:val="24"/>
              </w:rPr>
              <w:t>序号</w:t>
            </w:r>
          </w:p>
        </w:tc>
        <w:tc>
          <w:tcPr>
            <w:tcW w:w="4135" w:type="dxa"/>
            <w:vAlign w:val="center"/>
          </w:tcPr>
          <w:p w14:paraId="28EAA97B" w14:textId="77777777" w:rsidR="00A36D74" w:rsidRDefault="00000000">
            <w:pPr>
              <w:widowControl/>
              <w:tabs>
                <w:tab w:val="left" w:pos="540"/>
              </w:tabs>
              <w:spacing w:line="276" w:lineRule="auto"/>
              <w:contextualSpacing/>
              <w:jc w:val="center"/>
              <w:rPr>
                <w:rFonts w:ascii="Times New Roman" w:eastAsia="宋体" w:hAnsi="Times New Roman" w:cs="Times New Roman"/>
                <w:b/>
                <w:bCs/>
                <w:color w:val="000000" w:themeColor="text1"/>
                <w:sz w:val="24"/>
                <w:szCs w:val="24"/>
              </w:rPr>
            </w:pPr>
            <w:r>
              <w:rPr>
                <w:rFonts w:ascii="Times New Roman" w:eastAsia="宋体" w:hAnsi="Times New Roman" w:cs="Times New Roman"/>
                <w:b/>
                <w:bCs/>
                <w:color w:val="000000" w:themeColor="text1"/>
                <w:sz w:val="24"/>
                <w:szCs w:val="24"/>
              </w:rPr>
              <w:t>单位</w:t>
            </w:r>
            <w:r>
              <w:rPr>
                <w:rFonts w:ascii="Times New Roman" w:eastAsia="宋体" w:hAnsi="Times New Roman" w:cs="Times New Roman" w:hint="eastAsia"/>
                <w:b/>
                <w:bCs/>
                <w:color w:val="000000" w:themeColor="text1"/>
                <w:sz w:val="24"/>
                <w:szCs w:val="24"/>
              </w:rPr>
              <w:t>名称</w:t>
            </w:r>
          </w:p>
        </w:tc>
        <w:tc>
          <w:tcPr>
            <w:tcW w:w="2317" w:type="dxa"/>
            <w:vAlign w:val="center"/>
          </w:tcPr>
          <w:p w14:paraId="4D74AB6D" w14:textId="77777777" w:rsidR="00A36D74" w:rsidRDefault="00000000">
            <w:pPr>
              <w:widowControl/>
              <w:tabs>
                <w:tab w:val="left" w:pos="540"/>
              </w:tabs>
              <w:spacing w:line="276" w:lineRule="auto"/>
              <w:contextualSpacing/>
              <w:jc w:val="center"/>
              <w:rPr>
                <w:rFonts w:ascii="Times New Roman" w:eastAsia="宋体" w:hAnsi="Times New Roman" w:cs="Times New Roman"/>
                <w:b/>
                <w:bCs/>
                <w:color w:val="000000" w:themeColor="text1"/>
                <w:sz w:val="24"/>
                <w:szCs w:val="24"/>
              </w:rPr>
            </w:pPr>
            <w:r>
              <w:rPr>
                <w:rFonts w:ascii="Times New Roman" w:eastAsia="宋体" w:hAnsi="Times New Roman" w:cs="Times New Roman" w:hint="eastAsia"/>
                <w:b/>
                <w:bCs/>
                <w:color w:val="000000" w:themeColor="text1"/>
                <w:sz w:val="24"/>
                <w:szCs w:val="24"/>
              </w:rPr>
              <w:t>A</w:t>
            </w:r>
            <w:r>
              <w:rPr>
                <w:rFonts w:ascii="Times New Roman" w:eastAsia="宋体" w:hAnsi="Times New Roman" w:cs="Times New Roman" w:hint="eastAsia"/>
                <w:b/>
                <w:bCs/>
                <w:color w:val="000000" w:themeColor="text1"/>
                <w:sz w:val="24"/>
                <w:szCs w:val="24"/>
              </w:rPr>
              <w:t>级企业级别</w:t>
            </w:r>
          </w:p>
        </w:tc>
      </w:tr>
      <w:tr w:rsidR="00A36D74" w14:paraId="4DB3B0C1" w14:textId="77777777">
        <w:trPr>
          <w:trHeight w:val="386"/>
          <w:jc w:val="center"/>
        </w:trPr>
        <w:tc>
          <w:tcPr>
            <w:tcW w:w="934" w:type="dxa"/>
            <w:vAlign w:val="center"/>
          </w:tcPr>
          <w:p w14:paraId="4FD32425"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sz w:val="20"/>
                <w:szCs w:val="20"/>
              </w:rPr>
              <w:t>1</w:t>
            </w:r>
          </w:p>
        </w:tc>
        <w:tc>
          <w:tcPr>
            <w:tcW w:w="4135" w:type="dxa"/>
            <w:vAlign w:val="center"/>
          </w:tcPr>
          <w:p w14:paraId="721E898A" w14:textId="77777777" w:rsidR="00A36D74" w:rsidRDefault="00000000">
            <w:pPr>
              <w:widowControl/>
              <w:tabs>
                <w:tab w:val="left" w:pos="540"/>
              </w:tabs>
              <w:spacing w:line="276" w:lineRule="auto"/>
              <w:contextualSpacing/>
              <w:jc w:val="center"/>
              <w:rPr>
                <w:rFonts w:ascii="Times New Roman" w:eastAsia="宋体" w:hAnsi="Times New Roman" w:cs="Times New Roman"/>
                <w:color w:val="000000" w:themeColor="text1"/>
                <w:sz w:val="24"/>
                <w:szCs w:val="24"/>
              </w:rPr>
            </w:pPr>
            <w:r>
              <w:rPr>
                <w:rFonts w:ascii="Times New Roman" w:eastAsia="宋体" w:hAnsi="Times New Roman" w:cs="Times New Roman"/>
                <w:sz w:val="20"/>
                <w:szCs w:val="20"/>
              </w:rPr>
              <w:t>山西快成物流科技有限公司</w:t>
            </w:r>
          </w:p>
        </w:tc>
        <w:tc>
          <w:tcPr>
            <w:tcW w:w="2317" w:type="dxa"/>
            <w:vAlign w:val="center"/>
          </w:tcPr>
          <w:p w14:paraId="188F54C4" w14:textId="77777777" w:rsidR="00A36D74" w:rsidRDefault="00000000">
            <w:pPr>
              <w:widowControl/>
              <w:tabs>
                <w:tab w:val="left" w:pos="540"/>
              </w:tabs>
              <w:spacing w:line="276" w:lineRule="auto"/>
              <w:contextualSpacing/>
              <w:jc w:val="center"/>
              <w:rPr>
                <w:rFonts w:ascii="Times New Roman" w:eastAsia="宋体" w:hAnsi="Times New Roman" w:cs="Times New Roman"/>
                <w:color w:val="000000" w:themeColor="text1"/>
                <w:sz w:val="24"/>
                <w:szCs w:val="24"/>
              </w:rPr>
            </w:pPr>
            <w:r>
              <w:rPr>
                <w:rFonts w:ascii="Times New Roman" w:eastAsia="宋体" w:hAnsi="Times New Roman" w:cs="Times New Roman"/>
                <w:sz w:val="20"/>
                <w:szCs w:val="20"/>
              </w:rPr>
              <w:t>5A</w:t>
            </w:r>
          </w:p>
        </w:tc>
      </w:tr>
      <w:tr w:rsidR="00A36D74" w14:paraId="50F724AA" w14:textId="77777777">
        <w:trPr>
          <w:trHeight w:val="386"/>
          <w:jc w:val="center"/>
        </w:trPr>
        <w:tc>
          <w:tcPr>
            <w:tcW w:w="934" w:type="dxa"/>
            <w:vAlign w:val="center"/>
          </w:tcPr>
          <w:p w14:paraId="0190B5E2"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sz w:val="20"/>
                <w:szCs w:val="20"/>
              </w:rPr>
              <w:t>2</w:t>
            </w:r>
          </w:p>
        </w:tc>
        <w:tc>
          <w:tcPr>
            <w:tcW w:w="4135" w:type="dxa"/>
            <w:vAlign w:val="center"/>
          </w:tcPr>
          <w:p w14:paraId="279E4372" w14:textId="77777777" w:rsidR="00A36D74" w:rsidRDefault="00000000">
            <w:pPr>
              <w:widowControl/>
              <w:tabs>
                <w:tab w:val="left" w:pos="540"/>
              </w:tabs>
              <w:spacing w:line="276" w:lineRule="auto"/>
              <w:contextualSpacing/>
              <w:jc w:val="center"/>
              <w:rPr>
                <w:rFonts w:ascii="Times New Roman" w:eastAsia="宋体" w:hAnsi="Times New Roman" w:cs="Times New Roman"/>
                <w:color w:val="000000" w:themeColor="text1"/>
                <w:sz w:val="24"/>
                <w:szCs w:val="24"/>
              </w:rPr>
            </w:pPr>
            <w:proofErr w:type="gramStart"/>
            <w:r>
              <w:rPr>
                <w:rFonts w:ascii="Times New Roman" w:eastAsia="宋体" w:hAnsi="Times New Roman" w:cs="Times New Roman"/>
                <w:sz w:val="20"/>
                <w:szCs w:val="20"/>
              </w:rPr>
              <w:t>物泊科技</w:t>
            </w:r>
            <w:proofErr w:type="gramEnd"/>
            <w:r>
              <w:rPr>
                <w:rFonts w:ascii="Times New Roman" w:eastAsia="宋体" w:hAnsi="Times New Roman" w:cs="Times New Roman"/>
                <w:sz w:val="20"/>
                <w:szCs w:val="20"/>
              </w:rPr>
              <w:t>有限公司</w:t>
            </w:r>
          </w:p>
        </w:tc>
        <w:tc>
          <w:tcPr>
            <w:tcW w:w="2317" w:type="dxa"/>
            <w:vAlign w:val="center"/>
          </w:tcPr>
          <w:p w14:paraId="7D8E238F" w14:textId="77777777" w:rsidR="00A36D74" w:rsidRDefault="00000000">
            <w:pPr>
              <w:widowControl/>
              <w:tabs>
                <w:tab w:val="left" w:pos="540"/>
              </w:tabs>
              <w:spacing w:line="276" w:lineRule="auto"/>
              <w:contextualSpacing/>
              <w:jc w:val="center"/>
              <w:rPr>
                <w:rFonts w:ascii="Times New Roman" w:eastAsia="宋体" w:hAnsi="Times New Roman" w:cs="Times New Roman"/>
                <w:color w:val="000000" w:themeColor="text1"/>
                <w:sz w:val="24"/>
                <w:szCs w:val="24"/>
              </w:rPr>
            </w:pPr>
            <w:r>
              <w:rPr>
                <w:rFonts w:ascii="Times New Roman" w:eastAsia="宋体" w:hAnsi="Times New Roman" w:cs="Times New Roman"/>
                <w:sz w:val="20"/>
                <w:szCs w:val="20"/>
              </w:rPr>
              <w:t>5A</w:t>
            </w:r>
          </w:p>
        </w:tc>
      </w:tr>
      <w:tr w:rsidR="00A36D74" w14:paraId="244954F2" w14:textId="77777777">
        <w:trPr>
          <w:trHeight w:val="386"/>
          <w:jc w:val="center"/>
        </w:trPr>
        <w:tc>
          <w:tcPr>
            <w:tcW w:w="934" w:type="dxa"/>
            <w:vAlign w:val="center"/>
          </w:tcPr>
          <w:p w14:paraId="34466BCB"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sz w:val="20"/>
                <w:szCs w:val="20"/>
              </w:rPr>
              <w:lastRenderedPageBreak/>
              <w:t>3</w:t>
            </w:r>
          </w:p>
        </w:tc>
        <w:tc>
          <w:tcPr>
            <w:tcW w:w="4135" w:type="dxa"/>
            <w:vAlign w:val="center"/>
          </w:tcPr>
          <w:p w14:paraId="0CA22304" w14:textId="77777777" w:rsidR="00A36D74" w:rsidRDefault="00000000">
            <w:pPr>
              <w:widowControl/>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sz w:val="20"/>
                <w:szCs w:val="20"/>
              </w:rPr>
              <w:t>福建好运联联信息科技有限公司</w:t>
            </w:r>
          </w:p>
        </w:tc>
        <w:tc>
          <w:tcPr>
            <w:tcW w:w="2317" w:type="dxa"/>
            <w:vAlign w:val="center"/>
          </w:tcPr>
          <w:p w14:paraId="432602E1" w14:textId="77777777" w:rsidR="00A36D74" w:rsidRDefault="00000000">
            <w:pPr>
              <w:widowControl/>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sz w:val="20"/>
                <w:szCs w:val="20"/>
              </w:rPr>
              <w:t>5A</w:t>
            </w:r>
          </w:p>
        </w:tc>
      </w:tr>
      <w:tr w:rsidR="00A36D74" w14:paraId="169CB7A7" w14:textId="77777777">
        <w:trPr>
          <w:trHeight w:val="386"/>
          <w:jc w:val="center"/>
        </w:trPr>
        <w:tc>
          <w:tcPr>
            <w:tcW w:w="934" w:type="dxa"/>
            <w:vAlign w:val="center"/>
          </w:tcPr>
          <w:p w14:paraId="2C4C8E46"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sz w:val="20"/>
                <w:szCs w:val="20"/>
              </w:rPr>
              <w:t>4</w:t>
            </w:r>
          </w:p>
        </w:tc>
        <w:tc>
          <w:tcPr>
            <w:tcW w:w="4135" w:type="dxa"/>
            <w:vAlign w:val="center"/>
          </w:tcPr>
          <w:p w14:paraId="0FFADC6A" w14:textId="77777777" w:rsidR="00A36D74" w:rsidRDefault="00000000">
            <w:pPr>
              <w:widowControl/>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sz w:val="20"/>
                <w:szCs w:val="20"/>
              </w:rPr>
              <w:t>南京福佑在线电子商务有限公司</w:t>
            </w:r>
          </w:p>
        </w:tc>
        <w:tc>
          <w:tcPr>
            <w:tcW w:w="2317" w:type="dxa"/>
            <w:vAlign w:val="center"/>
          </w:tcPr>
          <w:p w14:paraId="25E67ED7" w14:textId="77777777" w:rsidR="00A36D74" w:rsidRDefault="00000000">
            <w:pPr>
              <w:widowControl/>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sz w:val="20"/>
                <w:szCs w:val="20"/>
              </w:rPr>
              <w:t>5A</w:t>
            </w:r>
          </w:p>
        </w:tc>
      </w:tr>
      <w:tr w:rsidR="00A36D74" w14:paraId="2FB8613B" w14:textId="77777777">
        <w:trPr>
          <w:trHeight w:val="386"/>
          <w:jc w:val="center"/>
        </w:trPr>
        <w:tc>
          <w:tcPr>
            <w:tcW w:w="934" w:type="dxa"/>
            <w:vAlign w:val="center"/>
          </w:tcPr>
          <w:p w14:paraId="153E4854"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sz w:val="20"/>
                <w:szCs w:val="20"/>
              </w:rPr>
              <w:t>5</w:t>
            </w:r>
          </w:p>
        </w:tc>
        <w:tc>
          <w:tcPr>
            <w:tcW w:w="4135" w:type="dxa"/>
            <w:vAlign w:val="center"/>
          </w:tcPr>
          <w:p w14:paraId="11697D02" w14:textId="77777777" w:rsidR="00A36D74" w:rsidRDefault="00000000">
            <w:pPr>
              <w:widowControl/>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sz w:val="20"/>
                <w:szCs w:val="20"/>
              </w:rPr>
              <w:t>合肥维天运通信息科技股份有限公司</w:t>
            </w:r>
          </w:p>
        </w:tc>
        <w:tc>
          <w:tcPr>
            <w:tcW w:w="2317" w:type="dxa"/>
            <w:vAlign w:val="center"/>
          </w:tcPr>
          <w:p w14:paraId="16ED7BF0" w14:textId="77777777" w:rsidR="00A36D74" w:rsidRDefault="00000000">
            <w:pPr>
              <w:widowControl/>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sz w:val="20"/>
                <w:szCs w:val="20"/>
              </w:rPr>
              <w:t>5A</w:t>
            </w:r>
          </w:p>
        </w:tc>
      </w:tr>
      <w:tr w:rsidR="00A36D74" w14:paraId="599DE0C1" w14:textId="77777777">
        <w:trPr>
          <w:trHeight w:val="386"/>
          <w:jc w:val="center"/>
        </w:trPr>
        <w:tc>
          <w:tcPr>
            <w:tcW w:w="934" w:type="dxa"/>
            <w:vAlign w:val="center"/>
          </w:tcPr>
          <w:p w14:paraId="4F76F35E"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sz w:val="20"/>
                <w:szCs w:val="20"/>
              </w:rPr>
              <w:t>6</w:t>
            </w:r>
          </w:p>
        </w:tc>
        <w:tc>
          <w:tcPr>
            <w:tcW w:w="4135" w:type="dxa"/>
            <w:vAlign w:val="center"/>
          </w:tcPr>
          <w:p w14:paraId="21633C4F" w14:textId="77777777" w:rsidR="00A36D74" w:rsidRDefault="00000000">
            <w:pPr>
              <w:widowControl/>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sz w:val="20"/>
                <w:szCs w:val="20"/>
              </w:rPr>
              <w:t>德邻陆港（鞍山）有限责任公司</w:t>
            </w:r>
          </w:p>
        </w:tc>
        <w:tc>
          <w:tcPr>
            <w:tcW w:w="2317" w:type="dxa"/>
            <w:vAlign w:val="center"/>
          </w:tcPr>
          <w:p w14:paraId="770D7066" w14:textId="77777777" w:rsidR="00A36D74" w:rsidRDefault="00000000">
            <w:pPr>
              <w:widowControl/>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sz w:val="20"/>
                <w:szCs w:val="20"/>
              </w:rPr>
              <w:t>5A</w:t>
            </w:r>
          </w:p>
        </w:tc>
      </w:tr>
      <w:tr w:rsidR="00A36D74" w14:paraId="5B6341EB" w14:textId="77777777">
        <w:trPr>
          <w:trHeight w:val="386"/>
          <w:jc w:val="center"/>
        </w:trPr>
        <w:tc>
          <w:tcPr>
            <w:tcW w:w="934" w:type="dxa"/>
            <w:vAlign w:val="center"/>
          </w:tcPr>
          <w:p w14:paraId="18C434F1"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sz w:val="20"/>
                <w:szCs w:val="20"/>
              </w:rPr>
              <w:t>7</w:t>
            </w:r>
          </w:p>
        </w:tc>
        <w:tc>
          <w:tcPr>
            <w:tcW w:w="4135" w:type="dxa"/>
            <w:vAlign w:val="center"/>
          </w:tcPr>
          <w:p w14:paraId="3A2FB973"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上海天地</w:t>
            </w:r>
            <w:proofErr w:type="gramStart"/>
            <w:r>
              <w:rPr>
                <w:rFonts w:ascii="Times New Roman" w:eastAsia="宋体" w:hAnsi="Times New Roman" w:cs="Times New Roman"/>
                <w:sz w:val="20"/>
                <w:szCs w:val="20"/>
              </w:rPr>
              <w:t>汇供应链科技</w:t>
            </w:r>
            <w:proofErr w:type="gramEnd"/>
            <w:r>
              <w:rPr>
                <w:rFonts w:ascii="Times New Roman" w:eastAsia="宋体" w:hAnsi="Times New Roman" w:cs="Times New Roman"/>
                <w:sz w:val="20"/>
                <w:szCs w:val="20"/>
              </w:rPr>
              <w:t>有限公司</w:t>
            </w:r>
          </w:p>
        </w:tc>
        <w:tc>
          <w:tcPr>
            <w:tcW w:w="2317" w:type="dxa"/>
            <w:vAlign w:val="center"/>
          </w:tcPr>
          <w:p w14:paraId="53EA3795"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5A</w:t>
            </w:r>
          </w:p>
        </w:tc>
      </w:tr>
      <w:tr w:rsidR="00A36D74" w14:paraId="1BFCAF0B" w14:textId="77777777">
        <w:trPr>
          <w:trHeight w:val="386"/>
          <w:jc w:val="center"/>
        </w:trPr>
        <w:tc>
          <w:tcPr>
            <w:tcW w:w="934" w:type="dxa"/>
            <w:vAlign w:val="center"/>
          </w:tcPr>
          <w:p w14:paraId="09E4B8B4"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sz w:val="20"/>
                <w:szCs w:val="20"/>
              </w:rPr>
              <w:t>8</w:t>
            </w:r>
          </w:p>
        </w:tc>
        <w:tc>
          <w:tcPr>
            <w:tcW w:w="4135" w:type="dxa"/>
            <w:vAlign w:val="center"/>
          </w:tcPr>
          <w:p w14:paraId="268E8D2F"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中原大</w:t>
            </w:r>
            <w:proofErr w:type="gramStart"/>
            <w:r>
              <w:rPr>
                <w:rFonts w:ascii="Times New Roman" w:eastAsia="宋体" w:hAnsi="Times New Roman" w:cs="Times New Roman"/>
                <w:sz w:val="20"/>
                <w:szCs w:val="20"/>
              </w:rPr>
              <w:t>易科技</w:t>
            </w:r>
            <w:proofErr w:type="gramEnd"/>
            <w:r>
              <w:rPr>
                <w:rFonts w:ascii="Times New Roman" w:eastAsia="宋体" w:hAnsi="Times New Roman" w:cs="Times New Roman"/>
                <w:sz w:val="20"/>
                <w:szCs w:val="20"/>
              </w:rPr>
              <w:t>有限公司</w:t>
            </w:r>
          </w:p>
        </w:tc>
        <w:tc>
          <w:tcPr>
            <w:tcW w:w="2317" w:type="dxa"/>
            <w:vAlign w:val="center"/>
          </w:tcPr>
          <w:p w14:paraId="45CB1BF7"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5A</w:t>
            </w:r>
          </w:p>
        </w:tc>
      </w:tr>
      <w:tr w:rsidR="00A36D74" w14:paraId="0907B313" w14:textId="77777777">
        <w:trPr>
          <w:trHeight w:val="386"/>
          <w:jc w:val="center"/>
        </w:trPr>
        <w:tc>
          <w:tcPr>
            <w:tcW w:w="934" w:type="dxa"/>
            <w:vAlign w:val="center"/>
          </w:tcPr>
          <w:p w14:paraId="47D40A71"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sz w:val="20"/>
                <w:szCs w:val="20"/>
              </w:rPr>
              <w:t>9</w:t>
            </w:r>
          </w:p>
        </w:tc>
        <w:tc>
          <w:tcPr>
            <w:tcW w:w="4135" w:type="dxa"/>
            <w:vAlign w:val="center"/>
          </w:tcPr>
          <w:p w14:paraId="2CA17BE6"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中储南京智慧物流科技有限公司</w:t>
            </w:r>
          </w:p>
        </w:tc>
        <w:tc>
          <w:tcPr>
            <w:tcW w:w="2317" w:type="dxa"/>
            <w:vAlign w:val="center"/>
          </w:tcPr>
          <w:p w14:paraId="4A1B0125"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5A</w:t>
            </w:r>
          </w:p>
        </w:tc>
      </w:tr>
      <w:tr w:rsidR="00A36D74" w14:paraId="0A4A1B94" w14:textId="77777777">
        <w:trPr>
          <w:trHeight w:val="386"/>
          <w:jc w:val="center"/>
        </w:trPr>
        <w:tc>
          <w:tcPr>
            <w:tcW w:w="934" w:type="dxa"/>
            <w:vAlign w:val="center"/>
          </w:tcPr>
          <w:p w14:paraId="076D9016"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sz w:val="20"/>
                <w:szCs w:val="20"/>
              </w:rPr>
              <w:t>10</w:t>
            </w:r>
          </w:p>
        </w:tc>
        <w:tc>
          <w:tcPr>
            <w:tcW w:w="4135" w:type="dxa"/>
            <w:vAlign w:val="center"/>
          </w:tcPr>
          <w:p w14:paraId="113D479B"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西安货达网络科技有限公司</w:t>
            </w:r>
          </w:p>
        </w:tc>
        <w:tc>
          <w:tcPr>
            <w:tcW w:w="2317" w:type="dxa"/>
            <w:vAlign w:val="center"/>
          </w:tcPr>
          <w:p w14:paraId="76F0ADD7"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5A</w:t>
            </w:r>
          </w:p>
        </w:tc>
      </w:tr>
      <w:tr w:rsidR="00A36D74" w14:paraId="19367AC0" w14:textId="77777777">
        <w:trPr>
          <w:trHeight w:val="386"/>
          <w:jc w:val="center"/>
        </w:trPr>
        <w:tc>
          <w:tcPr>
            <w:tcW w:w="934" w:type="dxa"/>
            <w:vAlign w:val="center"/>
          </w:tcPr>
          <w:p w14:paraId="5810A3A7"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sz w:val="20"/>
                <w:szCs w:val="20"/>
              </w:rPr>
              <w:t>11</w:t>
            </w:r>
          </w:p>
        </w:tc>
        <w:tc>
          <w:tcPr>
            <w:tcW w:w="4135" w:type="dxa"/>
            <w:vAlign w:val="center"/>
          </w:tcPr>
          <w:p w14:paraId="116321ED"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山东高速</w:t>
            </w:r>
            <w:proofErr w:type="gramStart"/>
            <w:r>
              <w:rPr>
                <w:rFonts w:ascii="Times New Roman" w:eastAsia="宋体" w:hAnsi="Times New Roman" w:cs="Times New Roman"/>
                <w:sz w:val="20"/>
                <w:szCs w:val="20"/>
              </w:rPr>
              <w:t>满易物流</w:t>
            </w:r>
            <w:proofErr w:type="gramEnd"/>
            <w:r>
              <w:rPr>
                <w:rFonts w:ascii="Times New Roman" w:eastAsia="宋体" w:hAnsi="Times New Roman" w:cs="Times New Roman"/>
                <w:sz w:val="20"/>
                <w:szCs w:val="20"/>
              </w:rPr>
              <w:t>科技有限公司</w:t>
            </w:r>
          </w:p>
        </w:tc>
        <w:tc>
          <w:tcPr>
            <w:tcW w:w="2317" w:type="dxa"/>
            <w:vAlign w:val="center"/>
          </w:tcPr>
          <w:p w14:paraId="231935ED"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5A</w:t>
            </w:r>
          </w:p>
        </w:tc>
      </w:tr>
      <w:tr w:rsidR="00A36D74" w14:paraId="0468496A" w14:textId="77777777">
        <w:trPr>
          <w:trHeight w:val="386"/>
          <w:jc w:val="center"/>
        </w:trPr>
        <w:tc>
          <w:tcPr>
            <w:tcW w:w="934" w:type="dxa"/>
            <w:vAlign w:val="center"/>
          </w:tcPr>
          <w:p w14:paraId="5A0FCD53"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sz w:val="20"/>
                <w:szCs w:val="20"/>
              </w:rPr>
              <w:t>12</w:t>
            </w:r>
          </w:p>
        </w:tc>
        <w:tc>
          <w:tcPr>
            <w:tcW w:w="4135" w:type="dxa"/>
            <w:vAlign w:val="center"/>
          </w:tcPr>
          <w:p w14:paraId="2B44BE1F"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陕西卡一车物流科技有限公司</w:t>
            </w:r>
          </w:p>
        </w:tc>
        <w:tc>
          <w:tcPr>
            <w:tcW w:w="2317" w:type="dxa"/>
            <w:vAlign w:val="center"/>
          </w:tcPr>
          <w:p w14:paraId="073E845B"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5A</w:t>
            </w:r>
          </w:p>
        </w:tc>
      </w:tr>
      <w:tr w:rsidR="00A36D74" w14:paraId="39A9A903" w14:textId="77777777">
        <w:trPr>
          <w:trHeight w:val="386"/>
          <w:jc w:val="center"/>
        </w:trPr>
        <w:tc>
          <w:tcPr>
            <w:tcW w:w="934" w:type="dxa"/>
            <w:vAlign w:val="center"/>
          </w:tcPr>
          <w:p w14:paraId="2FD51D62"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sz w:val="20"/>
                <w:szCs w:val="20"/>
              </w:rPr>
              <w:t>13</w:t>
            </w:r>
          </w:p>
        </w:tc>
        <w:tc>
          <w:tcPr>
            <w:tcW w:w="4135" w:type="dxa"/>
            <w:vAlign w:val="center"/>
          </w:tcPr>
          <w:p w14:paraId="1DD50315"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湖北我家物流服务有限公司</w:t>
            </w:r>
          </w:p>
        </w:tc>
        <w:tc>
          <w:tcPr>
            <w:tcW w:w="2317" w:type="dxa"/>
            <w:vAlign w:val="center"/>
          </w:tcPr>
          <w:p w14:paraId="0FE4053D"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5A</w:t>
            </w:r>
          </w:p>
        </w:tc>
      </w:tr>
      <w:tr w:rsidR="00A36D74" w14:paraId="45B4C59E" w14:textId="77777777">
        <w:trPr>
          <w:trHeight w:val="386"/>
          <w:jc w:val="center"/>
        </w:trPr>
        <w:tc>
          <w:tcPr>
            <w:tcW w:w="934" w:type="dxa"/>
            <w:vAlign w:val="center"/>
          </w:tcPr>
          <w:p w14:paraId="3CC5A63E"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sz w:val="20"/>
                <w:szCs w:val="20"/>
              </w:rPr>
              <w:t>14</w:t>
            </w:r>
          </w:p>
        </w:tc>
        <w:tc>
          <w:tcPr>
            <w:tcW w:w="4135" w:type="dxa"/>
            <w:vAlign w:val="center"/>
          </w:tcPr>
          <w:p w14:paraId="05875D50"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传</w:t>
            </w:r>
            <w:proofErr w:type="gramStart"/>
            <w:r>
              <w:rPr>
                <w:rFonts w:ascii="Times New Roman" w:eastAsia="宋体" w:hAnsi="Times New Roman" w:cs="Times New Roman"/>
                <w:sz w:val="20"/>
                <w:szCs w:val="20"/>
              </w:rPr>
              <w:t>化陆鲸科技</w:t>
            </w:r>
            <w:proofErr w:type="gramEnd"/>
            <w:r>
              <w:rPr>
                <w:rFonts w:ascii="Times New Roman" w:eastAsia="宋体" w:hAnsi="Times New Roman" w:cs="Times New Roman"/>
                <w:sz w:val="20"/>
                <w:szCs w:val="20"/>
              </w:rPr>
              <w:t>有限公司</w:t>
            </w:r>
          </w:p>
        </w:tc>
        <w:tc>
          <w:tcPr>
            <w:tcW w:w="2317" w:type="dxa"/>
            <w:vAlign w:val="center"/>
          </w:tcPr>
          <w:p w14:paraId="35136FCC"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5A</w:t>
            </w:r>
          </w:p>
        </w:tc>
      </w:tr>
      <w:tr w:rsidR="00A36D74" w14:paraId="2F82D7ED" w14:textId="77777777">
        <w:trPr>
          <w:trHeight w:val="386"/>
          <w:jc w:val="center"/>
        </w:trPr>
        <w:tc>
          <w:tcPr>
            <w:tcW w:w="934" w:type="dxa"/>
            <w:vAlign w:val="center"/>
          </w:tcPr>
          <w:p w14:paraId="430E1670"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sz w:val="20"/>
                <w:szCs w:val="20"/>
              </w:rPr>
              <w:t>15</w:t>
            </w:r>
          </w:p>
        </w:tc>
        <w:tc>
          <w:tcPr>
            <w:tcW w:w="4135" w:type="dxa"/>
            <w:vAlign w:val="center"/>
          </w:tcPr>
          <w:p w14:paraId="0E7FB0F0" w14:textId="77777777" w:rsidR="00A36D74" w:rsidRDefault="00000000">
            <w:pPr>
              <w:widowControl/>
              <w:jc w:val="center"/>
              <w:textAlignment w:val="center"/>
              <w:rPr>
                <w:rFonts w:ascii="Times New Roman" w:eastAsia="宋体" w:hAnsi="Times New Roman" w:cs="Times New Roman"/>
                <w:sz w:val="24"/>
                <w:szCs w:val="24"/>
              </w:rPr>
            </w:pPr>
            <w:proofErr w:type="gramStart"/>
            <w:r>
              <w:rPr>
                <w:rFonts w:ascii="Times New Roman" w:eastAsia="宋体" w:hAnsi="Times New Roman" w:cs="Times New Roman"/>
                <w:sz w:val="20"/>
                <w:szCs w:val="20"/>
              </w:rPr>
              <w:t>吉旗物联</w:t>
            </w:r>
            <w:proofErr w:type="gramEnd"/>
            <w:r>
              <w:rPr>
                <w:rFonts w:ascii="Times New Roman" w:eastAsia="宋体" w:hAnsi="Times New Roman" w:cs="Times New Roman"/>
                <w:sz w:val="20"/>
                <w:szCs w:val="20"/>
              </w:rPr>
              <w:t>科技（天津）有限公司</w:t>
            </w:r>
          </w:p>
        </w:tc>
        <w:tc>
          <w:tcPr>
            <w:tcW w:w="2317" w:type="dxa"/>
            <w:vAlign w:val="center"/>
          </w:tcPr>
          <w:p w14:paraId="53B3B064"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5A</w:t>
            </w:r>
          </w:p>
        </w:tc>
      </w:tr>
      <w:tr w:rsidR="00A36D74" w14:paraId="0D9AC755" w14:textId="77777777">
        <w:trPr>
          <w:trHeight w:val="386"/>
          <w:jc w:val="center"/>
        </w:trPr>
        <w:tc>
          <w:tcPr>
            <w:tcW w:w="934" w:type="dxa"/>
            <w:vAlign w:val="center"/>
          </w:tcPr>
          <w:p w14:paraId="49A272A4"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sz w:val="20"/>
                <w:szCs w:val="20"/>
              </w:rPr>
              <w:t>16</w:t>
            </w:r>
          </w:p>
        </w:tc>
        <w:tc>
          <w:tcPr>
            <w:tcW w:w="4135" w:type="dxa"/>
            <w:vAlign w:val="center"/>
          </w:tcPr>
          <w:p w14:paraId="7814EBB8"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安徽神通物联网科技集团有限公司</w:t>
            </w:r>
          </w:p>
        </w:tc>
        <w:tc>
          <w:tcPr>
            <w:tcW w:w="2317" w:type="dxa"/>
            <w:vAlign w:val="center"/>
          </w:tcPr>
          <w:p w14:paraId="55A3F27F"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5A</w:t>
            </w:r>
          </w:p>
        </w:tc>
      </w:tr>
      <w:tr w:rsidR="00A36D74" w14:paraId="551242EC" w14:textId="77777777">
        <w:trPr>
          <w:trHeight w:val="386"/>
          <w:jc w:val="center"/>
        </w:trPr>
        <w:tc>
          <w:tcPr>
            <w:tcW w:w="934" w:type="dxa"/>
            <w:vAlign w:val="center"/>
          </w:tcPr>
          <w:p w14:paraId="05DDCF84"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sz w:val="20"/>
                <w:szCs w:val="20"/>
              </w:rPr>
              <w:t>17</w:t>
            </w:r>
          </w:p>
        </w:tc>
        <w:tc>
          <w:tcPr>
            <w:tcW w:w="4135" w:type="dxa"/>
            <w:vAlign w:val="center"/>
          </w:tcPr>
          <w:p w14:paraId="296EA0F2"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山西贵恩博信息科技有限公司</w:t>
            </w:r>
          </w:p>
        </w:tc>
        <w:tc>
          <w:tcPr>
            <w:tcW w:w="2317" w:type="dxa"/>
            <w:vAlign w:val="center"/>
          </w:tcPr>
          <w:p w14:paraId="14211AEA"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5A</w:t>
            </w:r>
          </w:p>
        </w:tc>
      </w:tr>
      <w:tr w:rsidR="00A36D74" w14:paraId="61EA552F" w14:textId="77777777">
        <w:trPr>
          <w:trHeight w:val="386"/>
          <w:jc w:val="center"/>
        </w:trPr>
        <w:tc>
          <w:tcPr>
            <w:tcW w:w="934" w:type="dxa"/>
            <w:vAlign w:val="center"/>
          </w:tcPr>
          <w:p w14:paraId="389E2F40"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sz w:val="20"/>
                <w:szCs w:val="20"/>
              </w:rPr>
              <w:t>18</w:t>
            </w:r>
          </w:p>
        </w:tc>
        <w:tc>
          <w:tcPr>
            <w:tcW w:w="4135" w:type="dxa"/>
            <w:vAlign w:val="center"/>
          </w:tcPr>
          <w:p w14:paraId="27878A16"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湖南国联捷物流有限公司</w:t>
            </w:r>
          </w:p>
        </w:tc>
        <w:tc>
          <w:tcPr>
            <w:tcW w:w="2317" w:type="dxa"/>
            <w:vAlign w:val="center"/>
          </w:tcPr>
          <w:p w14:paraId="15C92DAF"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5A</w:t>
            </w:r>
          </w:p>
        </w:tc>
      </w:tr>
      <w:tr w:rsidR="00A36D74" w14:paraId="0DD38AB9" w14:textId="77777777">
        <w:trPr>
          <w:trHeight w:val="386"/>
          <w:jc w:val="center"/>
        </w:trPr>
        <w:tc>
          <w:tcPr>
            <w:tcW w:w="934" w:type="dxa"/>
            <w:vAlign w:val="center"/>
          </w:tcPr>
          <w:p w14:paraId="75D2D845"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sz w:val="20"/>
                <w:szCs w:val="20"/>
              </w:rPr>
              <w:t>19</w:t>
            </w:r>
          </w:p>
        </w:tc>
        <w:tc>
          <w:tcPr>
            <w:tcW w:w="4135" w:type="dxa"/>
            <w:vAlign w:val="center"/>
          </w:tcPr>
          <w:p w14:paraId="34BFB3FF"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武汉物</w:t>
            </w:r>
            <w:proofErr w:type="gramStart"/>
            <w:r>
              <w:rPr>
                <w:rFonts w:ascii="Times New Roman" w:eastAsia="宋体" w:hAnsi="Times New Roman" w:cs="Times New Roman"/>
                <w:sz w:val="20"/>
                <w:szCs w:val="20"/>
              </w:rPr>
              <w:t>易云通</w:t>
            </w:r>
            <w:proofErr w:type="gramEnd"/>
            <w:r>
              <w:rPr>
                <w:rFonts w:ascii="Times New Roman" w:eastAsia="宋体" w:hAnsi="Times New Roman" w:cs="Times New Roman"/>
                <w:sz w:val="20"/>
                <w:szCs w:val="20"/>
              </w:rPr>
              <w:t>网络科技有限公司</w:t>
            </w:r>
          </w:p>
        </w:tc>
        <w:tc>
          <w:tcPr>
            <w:tcW w:w="2317" w:type="dxa"/>
            <w:vAlign w:val="center"/>
          </w:tcPr>
          <w:p w14:paraId="39690AE3"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5A</w:t>
            </w:r>
          </w:p>
        </w:tc>
      </w:tr>
      <w:tr w:rsidR="00A36D74" w14:paraId="1CB460BF" w14:textId="77777777">
        <w:trPr>
          <w:trHeight w:val="386"/>
          <w:jc w:val="center"/>
        </w:trPr>
        <w:tc>
          <w:tcPr>
            <w:tcW w:w="934" w:type="dxa"/>
            <w:vAlign w:val="center"/>
          </w:tcPr>
          <w:p w14:paraId="077D9009"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sz w:val="20"/>
                <w:szCs w:val="20"/>
              </w:rPr>
              <w:t>20</w:t>
            </w:r>
          </w:p>
        </w:tc>
        <w:tc>
          <w:tcPr>
            <w:tcW w:w="4135" w:type="dxa"/>
            <w:vAlign w:val="center"/>
          </w:tcPr>
          <w:p w14:paraId="770B5EEA" w14:textId="18781AC6"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安徽</w:t>
            </w:r>
            <w:r w:rsidR="002B7826">
              <w:rPr>
                <w:rFonts w:ascii="Times New Roman" w:eastAsia="宋体" w:hAnsi="Times New Roman" w:cs="Times New Roman" w:hint="eastAsia"/>
                <w:sz w:val="20"/>
                <w:szCs w:val="20"/>
              </w:rPr>
              <w:t>科大</w:t>
            </w:r>
            <w:proofErr w:type="gramStart"/>
            <w:r w:rsidR="002B7826">
              <w:rPr>
                <w:rFonts w:ascii="Times New Roman" w:eastAsia="宋体" w:hAnsi="Times New Roman" w:cs="Times New Roman" w:hint="eastAsia"/>
                <w:sz w:val="20"/>
                <w:szCs w:val="20"/>
              </w:rPr>
              <w:t>国创</w:t>
            </w:r>
            <w:r>
              <w:rPr>
                <w:rFonts w:ascii="Times New Roman" w:eastAsia="宋体" w:hAnsi="Times New Roman" w:cs="Times New Roman"/>
                <w:sz w:val="20"/>
                <w:szCs w:val="20"/>
              </w:rPr>
              <w:t>慧联运</w:t>
            </w:r>
            <w:proofErr w:type="gramEnd"/>
            <w:r>
              <w:rPr>
                <w:rFonts w:ascii="Times New Roman" w:eastAsia="宋体" w:hAnsi="Times New Roman" w:cs="Times New Roman"/>
                <w:sz w:val="20"/>
                <w:szCs w:val="20"/>
              </w:rPr>
              <w:t>科技有限公司</w:t>
            </w:r>
          </w:p>
        </w:tc>
        <w:tc>
          <w:tcPr>
            <w:tcW w:w="2317" w:type="dxa"/>
            <w:vAlign w:val="center"/>
          </w:tcPr>
          <w:p w14:paraId="0A453950"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4A</w:t>
            </w:r>
          </w:p>
        </w:tc>
      </w:tr>
      <w:tr w:rsidR="00A36D74" w14:paraId="627FE2BF" w14:textId="77777777">
        <w:trPr>
          <w:trHeight w:val="386"/>
          <w:jc w:val="center"/>
        </w:trPr>
        <w:tc>
          <w:tcPr>
            <w:tcW w:w="934" w:type="dxa"/>
            <w:vAlign w:val="center"/>
          </w:tcPr>
          <w:p w14:paraId="4EF03915"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sz w:val="20"/>
                <w:szCs w:val="20"/>
              </w:rPr>
              <w:t>21</w:t>
            </w:r>
          </w:p>
        </w:tc>
        <w:tc>
          <w:tcPr>
            <w:tcW w:w="4135" w:type="dxa"/>
            <w:vAlign w:val="center"/>
          </w:tcPr>
          <w:p w14:paraId="70CAAF38"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成都积微物联集团股份有限公司</w:t>
            </w:r>
          </w:p>
        </w:tc>
        <w:tc>
          <w:tcPr>
            <w:tcW w:w="2317" w:type="dxa"/>
            <w:vAlign w:val="center"/>
          </w:tcPr>
          <w:p w14:paraId="2AB0FA52"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4A</w:t>
            </w:r>
          </w:p>
        </w:tc>
      </w:tr>
      <w:tr w:rsidR="00A36D74" w14:paraId="1CEB9D28" w14:textId="77777777">
        <w:trPr>
          <w:trHeight w:val="386"/>
          <w:jc w:val="center"/>
        </w:trPr>
        <w:tc>
          <w:tcPr>
            <w:tcW w:w="934" w:type="dxa"/>
            <w:vAlign w:val="center"/>
          </w:tcPr>
          <w:p w14:paraId="5F2A93C0"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sz w:val="20"/>
                <w:szCs w:val="20"/>
              </w:rPr>
              <w:t>22</w:t>
            </w:r>
          </w:p>
        </w:tc>
        <w:tc>
          <w:tcPr>
            <w:tcW w:w="4135" w:type="dxa"/>
            <w:vAlign w:val="center"/>
          </w:tcPr>
          <w:p w14:paraId="7F7308D5"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天津长久智运科技有限公司</w:t>
            </w:r>
          </w:p>
        </w:tc>
        <w:tc>
          <w:tcPr>
            <w:tcW w:w="2317" w:type="dxa"/>
            <w:vAlign w:val="center"/>
          </w:tcPr>
          <w:p w14:paraId="7B26DCA5"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4A</w:t>
            </w:r>
          </w:p>
        </w:tc>
      </w:tr>
      <w:tr w:rsidR="00A36D74" w14:paraId="439731D5" w14:textId="77777777">
        <w:trPr>
          <w:trHeight w:val="386"/>
          <w:jc w:val="center"/>
        </w:trPr>
        <w:tc>
          <w:tcPr>
            <w:tcW w:w="934" w:type="dxa"/>
            <w:vAlign w:val="center"/>
          </w:tcPr>
          <w:p w14:paraId="15F8BAB6"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sz w:val="20"/>
                <w:szCs w:val="20"/>
              </w:rPr>
              <w:t>23</w:t>
            </w:r>
          </w:p>
        </w:tc>
        <w:tc>
          <w:tcPr>
            <w:tcW w:w="4135" w:type="dxa"/>
            <w:vAlign w:val="center"/>
          </w:tcPr>
          <w:p w14:paraId="021F8DEB" w14:textId="77777777" w:rsidR="00A36D74" w:rsidRDefault="00000000">
            <w:pPr>
              <w:widowControl/>
              <w:jc w:val="center"/>
              <w:textAlignment w:val="center"/>
              <w:rPr>
                <w:rFonts w:ascii="Times New Roman" w:eastAsia="宋体" w:hAnsi="Times New Roman" w:cs="Times New Roman"/>
                <w:sz w:val="24"/>
                <w:szCs w:val="24"/>
              </w:rPr>
            </w:pPr>
            <w:proofErr w:type="gramStart"/>
            <w:r>
              <w:rPr>
                <w:rFonts w:ascii="Times New Roman" w:eastAsia="宋体" w:hAnsi="Times New Roman" w:cs="Times New Roman"/>
                <w:sz w:val="20"/>
                <w:szCs w:val="20"/>
              </w:rPr>
              <w:t>山西云启正</w:t>
            </w:r>
            <w:proofErr w:type="gramEnd"/>
            <w:r>
              <w:rPr>
                <w:rFonts w:ascii="Times New Roman" w:eastAsia="宋体" w:hAnsi="Times New Roman" w:cs="Times New Roman"/>
                <w:sz w:val="20"/>
                <w:szCs w:val="20"/>
              </w:rPr>
              <w:t>通物流有限责任公司</w:t>
            </w:r>
          </w:p>
        </w:tc>
        <w:tc>
          <w:tcPr>
            <w:tcW w:w="2317" w:type="dxa"/>
            <w:vAlign w:val="center"/>
          </w:tcPr>
          <w:p w14:paraId="0F9433E3"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4A</w:t>
            </w:r>
          </w:p>
        </w:tc>
      </w:tr>
      <w:tr w:rsidR="00A36D74" w14:paraId="04529D21" w14:textId="77777777">
        <w:trPr>
          <w:trHeight w:val="386"/>
          <w:jc w:val="center"/>
        </w:trPr>
        <w:tc>
          <w:tcPr>
            <w:tcW w:w="934" w:type="dxa"/>
            <w:vAlign w:val="center"/>
          </w:tcPr>
          <w:p w14:paraId="1A5F82DC"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sz w:val="20"/>
                <w:szCs w:val="20"/>
              </w:rPr>
              <w:t>24</w:t>
            </w:r>
          </w:p>
        </w:tc>
        <w:tc>
          <w:tcPr>
            <w:tcW w:w="4135" w:type="dxa"/>
            <w:vAlign w:val="center"/>
          </w:tcPr>
          <w:p w14:paraId="5D2BFA87"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上海胖猫物流有限公司</w:t>
            </w:r>
          </w:p>
        </w:tc>
        <w:tc>
          <w:tcPr>
            <w:tcW w:w="2317" w:type="dxa"/>
            <w:vAlign w:val="center"/>
          </w:tcPr>
          <w:p w14:paraId="7B36E741"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4A</w:t>
            </w:r>
          </w:p>
        </w:tc>
      </w:tr>
      <w:tr w:rsidR="00A36D74" w14:paraId="7DAB0AB4" w14:textId="77777777">
        <w:trPr>
          <w:trHeight w:val="386"/>
          <w:jc w:val="center"/>
        </w:trPr>
        <w:tc>
          <w:tcPr>
            <w:tcW w:w="934" w:type="dxa"/>
            <w:vAlign w:val="center"/>
          </w:tcPr>
          <w:p w14:paraId="7062BFD8"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sz w:val="20"/>
                <w:szCs w:val="20"/>
              </w:rPr>
              <w:t>25</w:t>
            </w:r>
          </w:p>
        </w:tc>
        <w:tc>
          <w:tcPr>
            <w:tcW w:w="4135" w:type="dxa"/>
            <w:vAlign w:val="center"/>
          </w:tcPr>
          <w:p w14:paraId="1766BEE7"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湖南天骄物流信息科技有限公司</w:t>
            </w:r>
          </w:p>
        </w:tc>
        <w:tc>
          <w:tcPr>
            <w:tcW w:w="2317" w:type="dxa"/>
            <w:vAlign w:val="center"/>
          </w:tcPr>
          <w:p w14:paraId="5BB65A17"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4A</w:t>
            </w:r>
          </w:p>
        </w:tc>
      </w:tr>
      <w:tr w:rsidR="00A36D74" w14:paraId="55A6DC08" w14:textId="77777777">
        <w:trPr>
          <w:trHeight w:val="386"/>
          <w:jc w:val="center"/>
        </w:trPr>
        <w:tc>
          <w:tcPr>
            <w:tcW w:w="934" w:type="dxa"/>
            <w:vAlign w:val="center"/>
          </w:tcPr>
          <w:p w14:paraId="25C6A03E"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sz w:val="20"/>
                <w:szCs w:val="20"/>
              </w:rPr>
              <w:t>26</w:t>
            </w:r>
          </w:p>
        </w:tc>
        <w:tc>
          <w:tcPr>
            <w:tcW w:w="4135" w:type="dxa"/>
            <w:vAlign w:val="center"/>
          </w:tcPr>
          <w:p w14:paraId="4FFE1FF2"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山东万和通物流科技有限公司</w:t>
            </w:r>
          </w:p>
        </w:tc>
        <w:tc>
          <w:tcPr>
            <w:tcW w:w="2317" w:type="dxa"/>
            <w:vAlign w:val="center"/>
          </w:tcPr>
          <w:p w14:paraId="631C744F"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4A</w:t>
            </w:r>
          </w:p>
        </w:tc>
      </w:tr>
      <w:tr w:rsidR="00A36D74" w14:paraId="0A225A23" w14:textId="77777777">
        <w:trPr>
          <w:trHeight w:val="386"/>
          <w:jc w:val="center"/>
        </w:trPr>
        <w:tc>
          <w:tcPr>
            <w:tcW w:w="934" w:type="dxa"/>
            <w:vAlign w:val="center"/>
          </w:tcPr>
          <w:p w14:paraId="7D53F6DE"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sz w:val="20"/>
                <w:szCs w:val="20"/>
              </w:rPr>
              <w:t>27</w:t>
            </w:r>
          </w:p>
        </w:tc>
        <w:tc>
          <w:tcPr>
            <w:tcW w:w="4135" w:type="dxa"/>
            <w:vAlign w:val="center"/>
          </w:tcPr>
          <w:p w14:paraId="1932AC4B" w14:textId="77777777" w:rsidR="00A36D74" w:rsidRDefault="00000000">
            <w:pPr>
              <w:widowControl/>
              <w:jc w:val="center"/>
              <w:textAlignment w:val="center"/>
              <w:rPr>
                <w:rFonts w:ascii="Times New Roman" w:eastAsia="宋体" w:hAnsi="Times New Roman" w:cs="Times New Roman"/>
                <w:sz w:val="24"/>
                <w:szCs w:val="24"/>
              </w:rPr>
            </w:pPr>
            <w:proofErr w:type="gramStart"/>
            <w:r>
              <w:rPr>
                <w:rFonts w:ascii="Times New Roman" w:eastAsia="宋体" w:hAnsi="Times New Roman" w:cs="Times New Roman"/>
                <w:sz w:val="20"/>
                <w:szCs w:val="20"/>
              </w:rPr>
              <w:t>百世优货科技</w:t>
            </w:r>
            <w:proofErr w:type="gramEnd"/>
            <w:r>
              <w:rPr>
                <w:rFonts w:ascii="Times New Roman" w:eastAsia="宋体" w:hAnsi="Times New Roman" w:cs="Times New Roman"/>
                <w:sz w:val="20"/>
                <w:szCs w:val="20"/>
              </w:rPr>
              <w:t>（天津）有限公司</w:t>
            </w:r>
          </w:p>
        </w:tc>
        <w:tc>
          <w:tcPr>
            <w:tcW w:w="2317" w:type="dxa"/>
            <w:vAlign w:val="center"/>
          </w:tcPr>
          <w:p w14:paraId="480886A6"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4A</w:t>
            </w:r>
          </w:p>
        </w:tc>
      </w:tr>
      <w:tr w:rsidR="00A36D74" w14:paraId="75F4E5E6" w14:textId="77777777">
        <w:trPr>
          <w:trHeight w:val="386"/>
          <w:jc w:val="center"/>
        </w:trPr>
        <w:tc>
          <w:tcPr>
            <w:tcW w:w="934" w:type="dxa"/>
            <w:vAlign w:val="center"/>
          </w:tcPr>
          <w:p w14:paraId="62E89D4C"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sz w:val="20"/>
                <w:szCs w:val="20"/>
              </w:rPr>
              <w:t>28</w:t>
            </w:r>
          </w:p>
        </w:tc>
        <w:tc>
          <w:tcPr>
            <w:tcW w:w="4135" w:type="dxa"/>
            <w:vAlign w:val="center"/>
          </w:tcPr>
          <w:p w14:paraId="10E74960"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英赋嘉（浙江）供应</w:t>
            </w:r>
            <w:proofErr w:type="gramStart"/>
            <w:r>
              <w:rPr>
                <w:rFonts w:ascii="Times New Roman" w:eastAsia="宋体" w:hAnsi="Times New Roman" w:cs="Times New Roman"/>
                <w:sz w:val="20"/>
                <w:szCs w:val="20"/>
              </w:rPr>
              <w:t>链科技</w:t>
            </w:r>
            <w:proofErr w:type="gramEnd"/>
            <w:r>
              <w:rPr>
                <w:rFonts w:ascii="Times New Roman" w:eastAsia="宋体" w:hAnsi="Times New Roman" w:cs="Times New Roman"/>
                <w:sz w:val="20"/>
                <w:szCs w:val="20"/>
              </w:rPr>
              <w:t>有限公司</w:t>
            </w:r>
          </w:p>
        </w:tc>
        <w:tc>
          <w:tcPr>
            <w:tcW w:w="2317" w:type="dxa"/>
            <w:vAlign w:val="center"/>
          </w:tcPr>
          <w:p w14:paraId="13F69669"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4A</w:t>
            </w:r>
          </w:p>
        </w:tc>
      </w:tr>
      <w:tr w:rsidR="00A36D74" w14:paraId="27D50964" w14:textId="77777777">
        <w:trPr>
          <w:trHeight w:val="386"/>
          <w:jc w:val="center"/>
        </w:trPr>
        <w:tc>
          <w:tcPr>
            <w:tcW w:w="934" w:type="dxa"/>
            <w:vAlign w:val="center"/>
          </w:tcPr>
          <w:p w14:paraId="4F24ABC1"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sz w:val="20"/>
                <w:szCs w:val="20"/>
              </w:rPr>
              <w:t>29</w:t>
            </w:r>
          </w:p>
        </w:tc>
        <w:tc>
          <w:tcPr>
            <w:tcW w:w="4135" w:type="dxa"/>
            <w:vAlign w:val="center"/>
          </w:tcPr>
          <w:p w14:paraId="4CDDE70D"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内蒙古多蒙德科技有限公司</w:t>
            </w:r>
          </w:p>
        </w:tc>
        <w:tc>
          <w:tcPr>
            <w:tcW w:w="2317" w:type="dxa"/>
            <w:vAlign w:val="center"/>
          </w:tcPr>
          <w:p w14:paraId="77F5B2B0"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4A</w:t>
            </w:r>
          </w:p>
        </w:tc>
      </w:tr>
      <w:tr w:rsidR="00A36D74" w14:paraId="53D9F89A" w14:textId="77777777">
        <w:trPr>
          <w:trHeight w:val="386"/>
          <w:jc w:val="center"/>
        </w:trPr>
        <w:tc>
          <w:tcPr>
            <w:tcW w:w="934" w:type="dxa"/>
            <w:vAlign w:val="center"/>
          </w:tcPr>
          <w:p w14:paraId="32D61A1F"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sz w:val="20"/>
                <w:szCs w:val="20"/>
              </w:rPr>
              <w:t>30</w:t>
            </w:r>
          </w:p>
        </w:tc>
        <w:tc>
          <w:tcPr>
            <w:tcW w:w="4135" w:type="dxa"/>
            <w:vAlign w:val="center"/>
          </w:tcPr>
          <w:p w14:paraId="5AB4D41A"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西安和硕物流科技有限公司</w:t>
            </w:r>
          </w:p>
        </w:tc>
        <w:tc>
          <w:tcPr>
            <w:tcW w:w="2317" w:type="dxa"/>
            <w:vAlign w:val="center"/>
          </w:tcPr>
          <w:p w14:paraId="6639D62A"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4A</w:t>
            </w:r>
          </w:p>
        </w:tc>
      </w:tr>
      <w:tr w:rsidR="00A36D74" w14:paraId="75873802" w14:textId="77777777">
        <w:trPr>
          <w:trHeight w:val="386"/>
          <w:jc w:val="center"/>
        </w:trPr>
        <w:tc>
          <w:tcPr>
            <w:tcW w:w="934" w:type="dxa"/>
            <w:vAlign w:val="center"/>
          </w:tcPr>
          <w:p w14:paraId="6C2302A3"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sz w:val="20"/>
                <w:szCs w:val="20"/>
              </w:rPr>
              <w:t>31</w:t>
            </w:r>
          </w:p>
        </w:tc>
        <w:tc>
          <w:tcPr>
            <w:tcW w:w="4135" w:type="dxa"/>
            <w:vAlign w:val="center"/>
          </w:tcPr>
          <w:p w14:paraId="16290720"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天津德达运输有限公司</w:t>
            </w:r>
          </w:p>
        </w:tc>
        <w:tc>
          <w:tcPr>
            <w:tcW w:w="2317" w:type="dxa"/>
            <w:vAlign w:val="center"/>
          </w:tcPr>
          <w:p w14:paraId="3F031D48"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4A</w:t>
            </w:r>
          </w:p>
        </w:tc>
      </w:tr>
      <w:tr w:rsidR="00A36D74" w14:paraId="3ACCB904" w14:textId="77777777">
        <w:trPr>
          <w:trHeight w:val="386"/>
          <w:jc w:val="center"/>
        </w:trPr>
        <w:tc>
          <w:tcPr>
            <w:tcW w:w="934" w:type="dxa"/>
            <w:vAlign w:val="center"/>
          </w:tcPr>
          <w:p w14:paraId="5F7C914C"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sz w:val="20"/>
                <w:szCs w:val="20"/>
              </w:rPr>
              <w:t>32</w:t>
            </w:r>
          </w:p>
        </w:tc>
        <w:tc>
          <w:tcPr>
            <w:tcW w:w="4135" w:type="dxa"/>
            <w:vAlign w:val="center"/>
          </w:tcPr>
          <w:p w14:paraId="48DEF217"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陕西众</w:t>
            </w:r>
            <w:proofErr w:type="gramStart"/>
            <w:r>
              <w:rPr>
                <w:rFonts w:ascii="Times New Roman" w:eastAsia="宋体" w:hAnsi="Times New Roman" w:cs="Times New Roman"/>
                <w:sz w:val="20"/>
                <w:szCs w:val="20"/>
              </w:rPr>
              <w:t>诚科技</w:t>
            </w:r>
            <w:proofErr w:type="gramEnd"/>
            <w:r>
              <w:rPr>
                <w:rFonts w:ascii="Times New Roman" w:eastAsia="宋体" w:hAnsi="Times New Roman" w:cs="Times New Roman"/>
                <w:sz w:val="20"/>
                <w:szCs w:val="20"/>
              </w:rPr>
              <w:t>物流有限公司</w:t>
            </w:r>
          </w:p>
        </w:tc>
        <w:tc>
          <w:tcPr>
            <w:tcW w:w="2317" w:type="dxa"/>
            <w:vAlign w:val="center"/>
          </w:tcPr>
          <w:p w14:paraId="2BFA4242"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4A</w:t>
            </w:r>
          </w:p>
        </w:tc>
      </w:tr>
      <w:tr w:rsidR="00A36D74" w14:paraId="6418ED3B" w14:textId="77777777">
        <w:trPr>
          <w:trHeight w:val="386"/>
          <w:jc w:val="center"/>
        </w:trPr>
        <w:tc>
          <w:tcPr>
            <w:tcW w:w="934" w:type="dxa"/>
            <w:vAlign w:val="center"/>
          </w:tcPr>
          <w:p w14:paraId="5AE29C87"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sz w:val="20"/>
                <w:szCs w:val="20"/>
              </w:rPr>
              <w:t>33</w:t>
            </w:r>
          </w:p>
        </w:tc>
        <w:tc>
          <w:tcPr>
            <w:tcW w:w="4135" w:type="dxa"/>
            <w:vAlign w:val="center"/>
          </w:tcPr>
          <w:p w14:paraId="429BCB39"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陕西陆</w:t>
            </w:r>
            <w:proofErr w:type="gramStart"/>
            <w:r>
              <w:rPr>
                <w:rFonts w:ascii="Times New Roman" w:eastAsia="宋体" w:hAnsi="Times New Roman" w:cs="Times New Roman"/>
                <w:sz w:val="20"/>
                <w:szCs w:val="20"/>
              </w:rPr>
              <w:t>运帮网络</w:t>
            </w:r>
            <w:proofErr w:type="gramEnd"/>
            <w:r>
              <w:rPr>
                <w:rFonts w:ascii="Times New Roman" w:eastAsia="宋体" w:hAnsi="Times New Roman" w:cs="Times New Roman"/>
                <w:sz w:val="20"/>
                <w:szCs w:val="20"/>
              </w:rPr>
              <w:t>科技有限公司</w:t>
            </w:r>
          </w:p>
        </w:tc>
        <w:tc>
          <w:tcPr>
            <w:tcW w:w="2317" w:type="dxa"/>
            <w:vAlign w:val="center"/>
          </w:tcPr>
          <w:p w14:paraId="6DD01DED"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4A</w:t>
            </w:r>
          </w:p>
        </w:tc>
      </w:tr>
      <w:tr w:rsidR="00A36D74" w14:paraId="63A663E8" w14:textId="77777777">
        <w:trPr>
          <w:trHeight w:val="386"/>
          <w:jc w:val="center"/>
        </w:trPr>
        <w:tc>
          <w:tcPr>
            <w:tcW w:w="934" w:type="dxa"/>
            <w:vAlign w:val="center"/>
          </w:tcPr>
          <w:p w14:paraId="2B51CC13"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sz w:val="20"/>
                <w:szCs w:val="20"/>
              </w:rPr>
              <w:t>34</w:t>
            </w:r>
          </w:p>
        </w:tc>
        <w:tc>
          <w:tcPr>
            <w:tcW w:w="4135" w:type="dxa"/>
            <w:vAlign w:val="center"/>
          </w:tcPr>
          <w:p w14:paraId="7C0EADFF"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榆林</w:t>
            </w:r>
            <w:proofErr w:type="gramStart"/>
            <w:r>
              <w:rPr>
                <w:rFonts w:ascii="Times New Roman" w:eastAsia="宋体" w:hAnsi="Times New Roman" w:cs="Times New Roman"/>
                <w:sz w:val="20"/>
                <w:szCs w:val="20"/>
              </w:rPr>
              <w:t>市渊茂</w:t>
            </w:r>
            <w:proofErr w:type="gramEnd"/>
            <w:r>
              <w:rPr>
                <w:rFonts w:ascii="Times New Roman" w:eastAsia="宋体" w:hAnsi="Times New Roman" w:cs="Times New Roman"/>
                <w:sz w:val="20"/>
                <w:szCs w:val="20"/>
              </w:rPr>
              <w:t>物流科技有限公司</w:t>
            </w:r>
          </w:p>
        </w:tc>
        <w:tc>
          <w:tcPr>
            <w:tcW w:w="2317" w:type="dxa"/>
            <w:vAlign w:val="center"/>
          </w:tcPr>
          <w:p w14:paraId="5A35F936"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4A</w:t>
            </w:r>
          </w:p>
        </w:tc>
      </w:tr>
      <w:tr w:rsidR="00A36D74" w14:paraId="0E2A782D" w14:textId="77777777">
        <w:trPr>
          <w:trHeight w:val="386"/>
          <w:jc w:val="center"/>
        </w:trPr>
        <w:tc>
          <w:tcPr>
            <w:tcW w:w="934" w:type="dxa"/>
            <w:vAlign w:val="center"/>
          </w:tcPr>
          <w:p w14:paraId="0153AC94"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sz w:val="20"/>
                <w:szCs w:val="20"/>
              </w:rPr>
              <w:t>35</w:t>
            </w:r>
          </w:p>
        </w:tc>
        <w:tc>
          <w:tcPr>
            <w:tcW w:w="4135" w:type="dxa"/>
            <w:vAlign w:val="center"/>
          </w:tcPr>
          <w:p w14:paraId="02104F75"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福建源配货网络科技有限公司</w:t>
            </w:r>
          </w:p>
        </w:tc>
        <w:tc>
          <w:tcPr>
            <w:tcW w:w="2317" w:type="dxa"/>
            <w:vAlign w:val="center"/>
          </w:tcPr>
          <w:p w14:paraId="46C4FCFE"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4A</w:t>
            </w:r>
          </w:p>
        </w:tc>
      </w:tr>
      <w:tr w:rsidR="00A36D74" w14:paraId="540D83DF" w14:textId="77777777">
        <w:trPr>
          <w:trHeight w:val="386"/>
          <w:jc w:val="center"/>
        </w:trPr>
        <w:tc>
          <w:tcPr>
            <w:tcW w:w="934" w:type="dxa"/>
            <w:vAlign w:val="center"/>
          </w:tcPr>
          <w:p w14:paraId="0E50FDB0"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sz w:val="20"/>
                <w:szCs w:val="20"/>
              </w:rPr>
              <w:t>36</w:t>
            </w:r>
          </w:p>
        </w:tc>
        <w:tc>
          <w:tcPr>
            <w:tcW w:w="4135" w:type="dxa"/>
            <w:vAlign w:val="center"/>
          </w:tcPr>
          <w:p w14:paraId="54210A46"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厦门象屿</w:t>
            </w:r>
            <w:proofErr w:type="gramStart"/>
            <w:r>
              <w:rPr>
                <w:rFonts w:ascii="Times New Roman" w:eastAsia="宋体" w:hAnsi="Times New Roman" w:cs="Times New Roman"/>
                <w:sz w:val="20"/>
                <w:szCs w:val="20"/>
              </w:rPr>
              <w:t>智运供应</w:t>
            </w:r>
            <w:proofErr w:type="gramEnd"/>
            <w:r>
              <w:rPr>
                <w:rFonts w:ascii="Times New Roman" w:eastAsia="宋体" w:hAnsi="Times New Roman" w:cs="Times New Roman"/>
                <w:sz w:val="20"/>
                <w:szCs w:val="20"/>
              </w:rPr>
              <w:t>链有限公司</w:t>
            </w:r>
          </w:p>
        </w:tc>
        <w:tc>
          <w:tcPr>
            <w:tcW w:w="2317" w:type="dxa"/>
            <w:vAlign w:val="center"/>
          </w:tcPr>
          <w:p w14:paraId="12940842"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4A</w:t>
            </w:r>
          </w:p>
        </w:tc>
      </w:tr>
      <w:tr w:rsidR="00A36D74" w14:paraId="3D32AB2C" w14:textId="77777777">
        <w:trPr>
          <w:trHeight w:val="386"/>
          <w:jc w:val="center"/>
        </w:trPr>
        <w:tc>
          <w:tcPr>
            <w:tcW w:w="934" w:type="dxa"/>
            <w:vAlign w:val="center"/>
          </w:tcPr>
          <w:p w14:paraId="2588EF2F"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sz w:val="20"/>
                <w:szCs w:val="20"/>
              </w:rPr>
              <w:t>37</w:t>
            </w:r>
          </w:p>
        </w:tc>
        <w:tc>
          <w:tcPr>
            <w:tcW w:w="4135" w:type="dxa"/>
            <w:vAlign w:val="center"/>
          </w:tcPr>
          <w:p w14:paraId="114CAA81"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甘肃中</w:t>
            </w:r>
            <w:proofErr w:type="gramStart"/>
            <w:r>
              <w:rPr>
                <w:rFonts w:ascii="Times New Roman" w:eastAsia="宋体" w:hAnsi="Times New Roman" w:cs="Times New Roman"/>
                <w:sz w:val="20"/>
                <w:szCs w:val="20"/>
              </w:rPr>
              <w:t>寰</w:t>
            </w:r>
            <w:proofErr w:type="gramEnd"/>
            <w:r>
              <w:rPr>
                <w:rFonts w:ascii="Times New Roman" w:eastAsia="宋体" w:hAnsi="Times New Roman" w:cs="Times New Roman"/>
                <w:sz w:val="20"/>
                <w:szCs w:val="20"/>
              </w:rPr>
              <w:t>卫星导航通信有限公司</w:t>
            </w:r>
          </w:p>
        </w:tc>
        <w:tc>
          <w:tcPr>
            <w:tcW w:w="2317" w:type="dxa"/>
            <w:vAlign w:val="center"/>
          </w:tcPr>
          <w:p w14:paraId="4535D4D4"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4A</w:t>
            </w:r>
          </w:p>
        </w:tc>
      </w:tr>
      <w:tr w:rsidR="00A36D74" w14:paraId="26CEC273" w14:textId="77777777">
        <w:trPr>
          <w:trHeight w:val="386"/>
          <w:jc w:val="center"/>
        </w:trPr>
        <w:tc>
          <w:tcPr>
            <w:tcW w:w="934" w:type="dxa"/>
            <w:vAlign w:val="center"/>
          </w:tcPr>
          <w:p w14:paraId="5BDD8EE0"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sz w:val="20"/>
                <w:szCs w:val="20"/>
              </w:rPr>
              <w:lastRenderedPageBreak/>
              <w:t>38</w:t>
            </w:r>
          </w:p>
        </w:tc>
        <w:tc>
          <w:tcPr>
            <w:tcW w:w="4135" w:type="dxa"/>
            <w:vAlign w:val="center"/>
          </w:tcPr>
          <w:p w14:paraId="5DBF03AF"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河南省脱颖实业有限公司</w:t>
            </w:r>
          </w:p>
        </w:tc>
        <w:tc>
          <w:tcPr>
            <w:tcW w:w="2317" w:type="dxa"/>
            <w:vAlign w:val="center"/>
          </w:tcPr>
          <w:p w14:paraId="03FD4863"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3A</w:t>
            </w:r>
          </w:p>
        </w:tc>
      </w:tr>
      <w:tr w:rsidR="00A36D74" w14:paraId="57B69BB6" w14:textId="77777777">
        <w:trPr>
          <w:trHeight w:val="386"/>
          <w:jc w:val="center"/>
        </w:trPr>
        <w:tc>
          <w:tcPr>
            <w:tcW w:w="934" w:type="dxa"/>
            <w:vAlign w:val="center"/>
          </w:tcPr>
          <w:p w14:paraId="6506905D"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sz w:val="20"/>
                <w:szCs w:val="20"/>
              </w:rPr>
              <w:t>39</w:t>
            </w:r>
          </w:p>
        </w:tc>
        <w:tc>
          <w:tcPr>
            <w:tcW w:w="4135" w:type="dxa"/>
            <w:vAlign w:val="center"/>
          </w:tcPr>
          <w:p w14:paraId="47DD30C7"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云南旺宸运输有限公司</w:t>
            </w:r>
          </w:p>
        </w:tc>
        <w:tc>
          <w:tcPr>
            <w:tcW w:w="2317" w:type="dxa"/>
            <w:vAlign w:val="center"/>
          </w:tcPr>
          <w:p w14:paraId="0BA518D7"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3A</w:t>
            </w:r>
          </w:p>
        </w:tc>
      </w:tr>
      <w:tr w:rsidR="00A36D74" w14:paraId="35687899" w14:textId="77777777">
        <w:trPr>
          <w:trHeight w:val="386"/>
          <w:jc w:val="center"/>
        </w:trPr>
        <w:tc>
          <w:tcPr>
            <w:tcW w:w="934" w:type="dxa"/>
            <w:vAlign w:val="center"/>
          </w:tcPr>
          <w:p w14:paraId="13808A62"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sz w:val="20"/>
                <w:szCs w:val="20"/>
              </w:rPr>
              <w:t>40</w:t>
            </w:r>
          </w:p>
        </w:tc>
        <w:tc>
          <w:tcPr>
            <w:tcW w:w="4135" w:type="dxa"/>
            <w:vAlign w:val="center"/>
          </w:tcPr>
          <w:p w14:paraId="45498F58"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无锡远迈信息技术有限公司</w:t>
            </w:r>
          </w:p>
        </w:tc>
        <w:tc>
          <w:tcPr>
            <w:tcW w:w="2317" w:type="dxa"/>
            <w:vAlign w:val="center"/>
          </w:tcPr>
          <w:p w14:paraId="320CF039"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3A</w:t>
            </w:r>
          </w:p>
        </w:tc>
      </w:tr>
      <w:tr w:rsidR="00A36D74" w14:paraId="1DA01C5D" w14:textId="77777777">
        <w:trPr>
          <w:trHeight w:val="386"/>
          <w:jc w:val="center"/>
        </w:trPr>
        <w:tc>
          <w:tcPr>
            <w:tcW w:w="934" w:type="dxa"/>
            <w:vAlign w:val="center"/>
          </w:tcPr>
          <w:p w14:paraId="03E760C6"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sz w:val="20"/>
                <w:szCs w:val="20"/>
              </w:rPr>
              <w:t>41</w:t>
            </w:r>
          </w:p>
        </w:tc>
        <w:tc>
          <w:tcPr>
            <w:tcW w:w="4135" w:type="dxa"/>
            <w:vAlign w:val="center"/>
          </w:tcPr>
          <w:p w14:paraId="5E784194" w14:textId="77777777" w:rsidR="00A36D74" w:rsidRDefault="00000000">
            <w:pPr>
              <w:widowControl/>
              <w:jc w:val="center"/>
              <w:textAlignment w:val="center"/>
              <w:rPr>
                <w:rFonts w:ascii="Times New Roman" w:eastAsia="宋体" w:hAnsi="Times New Roman" w:cs="Times New Roman"/>
                <w:sz w:val="24"/>
                <w:szCs w:val="24"/>
              </w:rPr>
            </w:pPr>
            <w:proofErr w:type="gramStart"/>
            <w:r>
              <w:rPr>
                <w:rFonts w:ascii="Times New Roman" w:eastAsia="宋体" w:hAnsi="Times New Roman" w:cs="Times New Roman"/>
                <w:sz w:val="20"/>
                <w:szCs w:val="20"/>
              </w:rPr>
              <w:t>介休晋能卡车</w:t>
            </w:r>
            <w:proofErr w:type="gramEnd"/>
            <w:r>
              <w:rPr>
                <w:rFonts w:ascii="Times New Roman" w:eastAsia="宋体" w:hAnsi="Times New Roman" w:cs="Times New Roman"/>
                <w:sz w:val="20"/>
                <w:szCs w:val="20"/>
              </w:rPr>
              <w:t>司机运输有限公司</w:t>
            </w:r>
          </w:p>
        </w:tc>
        <w:tc>
          <w:tcPr>
            <w:tcW w:w="2317" w:type="dxa"/>
            <w:vAlign w:val="center"/>
          </w:tcPr>
          <w:p w14:paraId="4678A6B4"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3A</w:t>
            </w:r>
          </w:p>
        </w:tc>
      </w:tr>
      <w:tr w:rsidR="00A36D74" w14:paraId="5B777DE1" w14:textId="77777777">
        <w:trPr>
          <w:trHeight w:val="386"/>
          <w:jc w:val="center"/>
        </w:trPr>
        <w:tc>
          <w:tcPr>
            <w:tcW w:w="934" w:type="dxa"/>
            <w:vAlign w:val="center"/>
          </w:tcPr>
          <w:p w14:paraId="226CCE84"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sz w:val="20"/>
                <w:szCs w:val="20"/>
              </w:rPr>
              <w:t>42</w:t>
            </w:r>
          </w:p>
        </w:tc>
        <w:tc>
          <w:tcPr>
            <w:tcW w:w="4135" w:type="dxa"/>
            <w:vAlign w:val="center"/>
          </w:tcPr>
          <w:p w14:paraId="433B504E"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中</w:t>
            </w:r>
            <w:proofErr w:type="gramStart"/>
            <w:r>
              <w:rPr>
                <w:rFonts w:ascii="Times New Roman" w:eastAsia="宋体" w:hAnsi="Times New Roman" w:cs="Times New Roman"/>
                <w:sz w:val="20"/>
                <w:szCs w:val="20"/>
              </w:rPr>
              <w:t>成智运</w:t>
            </w:r>
            <w:proofErr w:type="gramEnd"/>
            <w:r>
              <w:rPr>
                <w:rFonts w:ascii="Times New Roman" w:eastAsia="宋体" w:hAnsi="Times New Roman" w:cs="Times New Roman"/>
                <w:sz w:val="20"/>
                <w:szCs w:val="20"/>
              </w:rPr>
              <w:t>(</w:t>
            </w:r>
            <w:r>
              <w:rPr>
                <w:rFonts w:ascii="Times New Roman" w:eastAsia="宋体" w:hAnsi="Times New Roman" w:cs="Times New Roman"/>
                <w:sz w:val="20"/>
                <w:szCs w:val="20"/>
              </w:rPr>
              <w:t>辽宁</w:t>
            </w:r>
            <w:r>
              <w:rPr>
                <w:rFonts w:ascii="Times New Roman" w:eastAsia="宋体" w:hAnsi="Times New Roman" w:cs="Times New Roman"/>
                <w:sz w:val="20"/>
                <w:szCs w:val="20"/>
              </w:rPr>
              <w:t>)</w:t>
            </w:r>
            <w:r>
              <w:rPr>
                <w:rFonts w:ascii="Times New Roman" w:eastAsia="宋体" w:hAnsi="Times New Roman" w:cs="Times New Roman"/>
                <w:sz w:val="20"/>
                <w:szCs w:val="20"/>
              </w:rPr>
              <w:t>网络科技有限公司</w:t>
            </w:r>
          </w:p>
        </w:tc>
        <w:tc>
          <w:tcPr>
            <w:tcW w:w="2317" w:type="dxa"/>
            <w:vAlign w:val="center"/>
          </w:tcPr>
          <w:p w14:paraId="55849C92"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3A</w:t>
            </w:r>
          </w:p>
        </w:tc>
      </w:tr>
      <w:tr w:rsidR="00A36D74" w14:paraId="2EB619AC" w14:textId="77777777">
        <w:trPr>
          <w:trHeight w:val="386"/>
          <w:jc w:val="center"/>
        </w:trPr>
        <w:tc>
          <w:tcPr>
            <w:tcW w:w="934" w:type="dxa"/>
            <w:vAlign w:val="center"/>
          </w:tcPr>
          <w:p w14:paraId="12250FB6"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sz w:val="20"/>
                <w:szCs w:val="20"/>
              </w:rPr>
              <w:t>43</w:t>
            </w:r>
          </w:p>
        </w:tc>
        <w:tc>
          <w:tcPr>
            <w:tcW w:w="4135" w:type="dxa"/>
            <w:vAlign w:val="center"/>
          </w:tcPr>
          <w:p w14:paraId="32D86CF8"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甘肃</w:t>
            </w:r>
            <w:proofErr w:type="gramStart"/>
            <w:r>
              <w:rPr>
                <w:rFonts w:ascii="Times New Roman" w:eastAsia="宋体" w:hAnsi="Times New Roman" w:cs="Times New Roman"/>
                <w:sz w:val="20"/>
                <w:szCs w:val="20"/>
              </w:rPr>
              <w:t>腾宇云供应链科技</w:t>
            </w:r>
            <w:proofErr w:type="gramEnd"/>
            <w:r>
              <w:rPr>
                <w:rFonts w:ascii="Times New Roman" w:eastAsia="宋体" w:hAnsi="Times New Roman" w:cs="Times New Roman"/>
                <w:sz w:val="20"/>
                <w:szCs w:val="20"/>
              </w:rPr>
              <w:t>有限公司</w:t>
            </w:r>
          </w:p>
        </w:tc>
        <w:tc>
          <w:tcPr>
            <w:tcW w:w="2317" w:type="dxa"/>
            <w:vAlign w:val="center"/>
          </w:tcPr>
          <w:p w14:paraId="33D9343F"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3A</w:t>
            </w:r>
          </w:p>
        </w:tc>
      </w:tr>
      <w:tr w:rsidR="00A36D74" w14:paraId="6D90E3EF" w14:textId="77777777">
        <w:trPr>
          <w:trHeight w:val="386"/>
          <w:jc w:val="center"/>
        </w:trPr>
        <w:tc>
          <w:tcPr>
            <w:tcW w:w="934" w:type="dxa"/>
            <w:vAlign w:val="center"/>
          </w:tcPr>
          <w:p w14:paraId="1B03AB96"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sz w:val="20"/>
                <w:szCs w:val="20"/>
              </w:rPr>
              <w:t>44</w:t>
            </w:r>
          </w:p>
        </w:tc>
        <w:tc>
          <w:tcPr>
            <w:tcW w:w="4135" w:type="dxa"/>
            <w:vAlign w:val="center"/>
          </w:tcPr>
          <w:p w14:paraId="76DA53A2"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新乡市云通网络科技有限公司</w:t>
            </w:r>
          </w:p>
        </w:tc>
        <w:tc>
          <w:tcPr>
            <w:tcW w:w="2317" w:type="dxa"/>
            <w:vAlign w:val="center"/>
          </w:tcPr>
          <w:p w14:paraId="30C76C42"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3A</w:t>
            </w:r>
          </w:p>
        </w:tc>
      </w:tr>
      <w:tr w:rsidR="00A36D74" w14:paraId="6FEA855C" w14:textId="77777777">
        <w:trPr>
          <w:trHeight w:val="386"/>
          <w:jc w:val="center"/>
        </w:trPr>
        <w:tc>
          <w:tcPr>
            <w:tcW w:w="934" w:type="dxa"/>
            <w:vAlign w:val="center"/>
          </w:tcPr>
          <w:p w14:paraId="6A853E5C"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sz w:val="20"/>
                <w:szCs w:val="20"/>
              </w:rPr>
              <w:t>45</w:t>
            </w:r>
          </w:p>
        </w:tc>
        <w:tc>
          <w:tcPr>
            <w:tcW w:w="4135" w:type="dxa"/>
            <w:vAlign w:val="center"/>
          </w:tcPr>
          <w:p w14:paraId="14B6370D"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湖北小象物流服务有限公司</w:t>
            </w:r>
          </w:p>
        </w:tc>
        <w:tc>
          <w:tcPr>
            <w:tcW w:w="2317" w:type="dxa"/>
            <w:vAlign w:val="center"/>
          </w:tcPr>
          <w:p w14:paraId="2D6AA938"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3A</w:t>
            </w:r>
          </w:p>
        </w:tc>
      </w:tr>
      <w:tr w:rsidR="00A36D74" w14:paraId="7DDC9C35" w14:textId="77777777">
        <w:trPr>
          <w:trHeight w:val="386"/>
          <w:jc w:val="center"/>
        </w:trPr>
        <w:tc>
          <w:tcPr>
            <w:tcW w:w="934" w:type="dxa"/>
            <w:vAlign w:val="center"/>
          </w:tcPr>
          <w:p w14:paraId="130B0739"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sz w:val="20"/>
                <w:szCs w:val="20"/>
              </w:rPr>
              <w:t>46</w:t>
            </w:r>
          </w:p>
        </w:tc>
        <w:tc>
          <w:tcPr>
            <w:tcW w:w="4135" w:type="dxa"/>
            <w:vAlign w:val="center"/>
          </w:tcPr>
          <w:p w14:paraId="2920BF4B"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梅州粤</w:t>
            </w:r>
            <w:proofErr w:type="gramStart"/>
            <w:r>
              <w:rPr>
                <w:rFonts w:ascii="Times New Roman" w:eastAsia="宋体" w:hAnsi="Times New Roman" w:cs="Times New Roman"/>
                <w:sz w:val="20"/>
                <w:szCs w:val="20"/>
              </w:rPr>
              <w:t>顺科技</w:t>
            </w:r>
            <w:proofErr w:type="gramEnd"/>
            <w:r>
              <w:rPr>
                <w:rFonts w:ascii="Times New Roman" w:eastAsia="宋体" w:hAnsi="Times New Roman" w:cs="Times New Roman"/>
                <w:sz w:val="20"/>
                <w:szCs w:val="20"/>
              </w:rPr>
              <w:t>有限公司</w:t>
            </w:r>
          </w:p>
        </w:tc>
        <w:tc>
          <w:tcPr>
            <w:tcW w:w="2317" w:type="dxa"/>
            <w:vAlign w:val="center"/>
          </w:tcPr>
          <w:p w14:paraId="685772D1"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3A</w:t>
            </w:r>
          </w:p>
        </w:tc>
      </w:tr>
      <w:tr w:rsidR="00A36D74" w14:paraId="5634C972" w14:textId="77777777">
        <w:trPr>
          <w:trHeight w:val="386"/>
          <w:jc w:val="center"/>
        </w:trPr>
        <w:tc>
          <w:tcPr>
            <w:tcW w:w="934" w:type="dxa"/>
            <w:vAlign w:val="center"/>
          </w:tcPr>
          <w:p w14:paraId="136186C2"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sz w:val="20"/>
                <w:szCs w:val="20"/>
              </w:rPr>
              <w:t>47</w:t>
            </w:r>
          </w:p>
        </w:tc>
        <w:tc>
          <w:tcPr>
            <w:tcW w:w="4135" w:type="dxa"/>
            <w:vAlign w:val="center"/>
          </w:tcPr>
          <w:p w14:paraId="1F7B6A5D"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福建大道成物流科技有限公司</w:t>
            </w:r>
          </w:p>
        </w:tc>
        <w:tc>
          <w:tcPr>
            <w:tcW w:w="2317" w:type="dxa"/>
            <w:vAlign w:val="center"/>
          </w:tcPr>
          <w:p w14:paraId="5CAC39DD"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无</w:t>
            </w:r>
          </w:p>
        </w:tc>
      </w:tr>
      <w:tr w:rsidR="00A36D74" w14:paraId="307B874E" w14:textId="77777777">
        <w:trPr>
          <w:trHeight w:val="386"/>
          <w:jc w:val="center"/>
        </w:trPr>
        <w:tc>
          <w:tcPr>
            <w:tcW w:w="934" w:type="dxa"/>
            <w:vAlign w:val="center"/>
          </w:tcPr>
          <w:p w14:paraId="42210569" w14:textId="77777777" w:rsidR="00A36D74" w:rsidRDefault="00000000">
            <w:pPr>
              <w:widowControl/>
              <w:tabs>
                <w:tab w:val="left" w:pos="540"/>
              </w:tabs>
              <w:spacing w:line="276" w:lineRule="auto"/>
              <w:contextualSpacing/>
              <w:jc w:val="center"/>
              <w:rPr>
                <w:rFonts w:ascii="Times New Roman" w:eastAsia="宋体" w:hAnsi="Times New Roman" w:cs="Times New Roman"/>
                <w:sz w:val="20"/>
                <w:szCs w:val="20"/>
              </w:rPr>
            </w:pPr>
            <w:r>
              <w:rPr>
                <w:rFonts w:ascii="Times New Roman" w:eastAsia="宋体" w:hAnsi="Times New Roman" w:cs="Times New Roman"/>
                <w:sz w:val="20"/>
                <w:szCs w:val="20"/>
              </w:rPr>
              <w:t>48</w:t>
            </w:r>
          </w:p>
        </w:tc>
        <w:tc>
          <w:tcPr>
            <w:tcW w:w="4135" w:type="dxa"/>
            <w:vAlign w:val="center"/>
          </w:tcPr>
          <w:p w14:paraId="07D975AC" w14:textId="77777777" w:rsidR="00A36D74" w:rsidRDefault="00000000">
            <w:pPr>
              <w:widowControl/>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rPr>
              <w:t>好多车联（深圳）科技有限公司</w:t>
            </w:r>
          </w:p>
        </w:tc>
        <w:tc>
          <w:tcPr>
            <w:tcW w:w="2317" w:type="dxa"/>
            <w:vAlign w:val="center"/>
          </w:tcPr>
          <w:p w14:paraId="3C8409DF" w14:textId="77777777" w:rsidR="00A36D74" w:rsidRDefault="00000000">
            <w:pPr>
              <w:widowControl/>
              <w:jc w:val="center"/>
              <w:textAlignment w:val="center"/>
              <w:rPr>
                <w:rFonts w:ascii="Times New Roman" w:eastAsia="宋体" w:hAnsi="Times New Roman" w:cs="Times New Roman"/>
                <w:sz w:val="20"/>
                <w:szCs w:val="20"/>
              </w:rPr>
            </w:pPr>
            <w:r>
              <w:rPr>
                <w:rFonts w:ascii="Times New Roman" w:eastAsia="宋体" w:hAnsi="Times New Roman" w:cs="Times New Roman"/>
                <w:sz w:val="20"/>
                <w:szCs w:val="20"/>
              </w:rPr>
              <w:t>无</w:t>
            </w:r>
          </w:p>
        </w:tc>
      </w:tr>
      <w:tr w:rsidR="00A36D74" w14:paraId="2089F521" w14:textId="77777777">
        <w:trPr>
          <w:trHeight w:val="386"/>
          <w:jc w:val="center"/>
        </w:trPr>
        <w:tc>
          <w:tcPr>
            <w:tcW w:w="934" w:type="dxa"/>
            <w:vAlign w:val="center"/>
          </w:tcPr>
          <w:p w14:paraId="0E028645"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sz w:val="20"/>
                <w:szCs w:val="20"/>
              </w:rPr>
              <w:t>49</w:t>
            </w:r>
          </w:p>
        </w:tc>
        <w:tc>
          <w:tcPr>
            <w:tcW w:w="4135" w:type="dxa"/>
            <w:vAlign w:val="center"/>
          </w:tcPr>
          <w:p w14:paraId="11E5AAC2"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河北鲁邹网络科技有限公司</w:t>
            </w:r>
          </w:p>
        </w:tc>
        <w:tc>
          <w:tcPr>
            <w:tcW w:w="2317" w:type="dxa"/>
            <w:vAlign w:val="center"/>
          </w:tcPr>
          <w:p w14:paraId="32D495F7"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无</w:t>
            </w:r>
          </w:p>
        </w:tc>
      </w:tr>
      <w:tr w:rsidR="00A36D74" w14:paraId="3E7FE166" w14:textId="77777777">
        <w:trPr>
          <w:trHeight w:val="386"/>
          <w:jc w:val="center"/>
        </w:trPr>
        <w:tc>
          <w:tcPr>
            <w:tcW w:w="934" w:type="dxa"/>
            <w:vAlign w:val="center"/>
          </w:tcPr>
          <w:p w14:paraId="678DC901"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sz w:val="20"/>
                <w:szCs w:val="20"/>
              </w:rPr>
              <w:t>50</w:t>
            </w:r>
          </w:p>
        </w:tc>
        <w:tc>
          <w:tcPr>
            <w:tcW w:w="4135" w:type="dxa"/>
            <w:vAlign w:val="center"/>
          </w:tcPr>
          <w:p w14:paraId="45651948"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河南易卡运智博物流有限公司</w:t>
            </w:r>
          </w:p>
        </w:tc>
        <w:tc>
          <w:tcPr>
            <w:tcW w:w="2317" w:type="dxa"/>
            <w:vAlign w:val="center"/>
          </w:tcPr>
          <w:p w14:paraId="5287CAE7"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无</w:t>
            </w:r>
          </w:p>
        </w:tc>
      </w:tr>
      <w:tr w:rsidR="00A36D74" w14:paraId="04A7F3DF" w14:textId="77777777">
        <w:trPr>
          <w:trHeight w:val="386"/>
          <w:jc w:val="center"/>
        </w:trPr>
        <w:tc>
          <w:tcPr>
            <w:tcW w:w="934" w:type="dxa"/>
            <w:vAlign w:val="center"/>
          </w:tcPr>
          <w:p w14:paraId="4AF6EBF5"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sz w:val="20"/>
                <w:szCs w:val="20"/>
              </w:rPr>
              <w:t>51</w:t>
            </w:r>
          </w:p>
        </w:tc>
        <w:tc>
          <w:tcPr>
            <w:tcW w:w="4135" w:type="dxa"/>
            <w:vAlign w:val="center"/>
          </w:tcPr>
          <w:p w14:paraId="7DC6F10A" w14:textId="77777777" w:rsidR="00A36D74" w:rsidRDefault="00000000">
            <w:pPr>
              <w:widowControl/>
              <w:jc w:val="center"/>
              <w:textAlignment w:val="center"/>
              <w:rPr>
                <w:rFonts w:ascii="Times New Roman" w:eastAsia="宋体" w:hAnsi="Times New Roman" w:cs="Times New Roman"/>
                <w:sz w:val="24"/>
                <w:szCs w:val="24"/>
              </w:rPr>
            </w:pPr>
            <w:proofErr w:type="gramStart"/>
            <w:r>
              <w:rPr>
                <w:rFonts w:ascii="Times New Roman" w:eastAsia="宋体" w:hAnsi="Times New Roman" w:cs="Times New Roman"/>
                <w:sz w:val="20"/>
                <w:szCs w:val="20"/>
              </w:rPr>
              <w:t>赛马物联科技</w:t>
            </w:r>
            <w:proofErr w:type="gramEnd"/>
            <w:r>
              <w:rPr>
                <w:rFonts w:ascii="Times New Roman" w:eastAsia="宋体" w:hAnsi="Times New Roman" w:cs="Times New Roman"/>
                <w:sz w:val="20"/>
                <w:szCs w:val="20"/>
              </w:rPr>
              <w:t>（宁夏）有限公司</w:t>
            </w:r>
          </w:p>
        </w:tc>
        <w:tc>
          <w:tcPr>
            <w:tcW w:w="2317" w:type="dxa"/>
            <w:vAlign w:val="center"/>
          </w:tcPr>
          <w:p w14:paraId="541A0112"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无</w:t>
            </w:r>
          </w:p>
        </w:tc>
      </w:tr>
      <w:tr w:rsidR="00A36D74" w14:paraId="10E5A58D" w14:textId="77777777">
        <w:trPr>
          <w:trHeight w:val="386"/>
          <w:jc w:val="center"/>
        </w:trPr>
        <w:tc>
          <w:tcPr>
            <w:tcW w:w="934" w:type="dxa"/>
            <w:vAlign w:val="center"/>
          </w:tcPr>
          <w:p w14:paraId="3A436DCE"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sz w:val="20"/>
                <w:szCs w:val="20"/>
              </w:rPr>
              <w:t>52</w:t>
            </w:r>
          </w:p>
        </w:tc>
        <w:tc>
          <w:tcPr>
            <w:tcW w:w="4135" w:type="dxa"/>
            <w:vAlign w:val="center"/>
          </w:tcPr>
          <w:p w14:paraId="47D84FBA"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榆林市恒泰汽车运输集团绥德物流有限公司</w:t>
            </w:r>
          </w:p>
        </w:tc>
        <w:tc>
          <w:tcPr>
            <w:tcW w:w="2317" w:type="dxa"/>
            <w:vAlign w:val="center"/>
          </w:tcPr>
          <w:p w14:paraId="50776EE2"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无</w:t>
            </w:r>
          </w:p>
        </w:tc>
      </w:tr>
      <w:tr w:rsidR="00A36D74" w14:paraId="3D150E20" w14:textId="77777777">
        <w:trPr>
          <w:trHeight w:val="386"/>
          <w:jc w:val="center"/>
        </w:trPr>
        <w:tc>
          <w:tcPr>
            <w:tcW w:w="934" w:type="dxa"/>
            <w:vAlign w:val="center"/>
          </w:tcPr>
          <w:p w14:paraId="550CD6B5" w14:textId="77777777" w:rsidR="00A36D74" w:rsidRDefault="00000000">
            <w:pPr>
              <w:widowControl/>
              <w:tabs>
                <w:tab w:val="left" w:pos="540"/>
              </w:tabs>
              <w:spacing w:line="276" w:lineRule="auto"/>
              <w:contextualSpacing/>
              <w:jc w:val="center"/>
              <w:rPr>
                <w:rFonts w:ascii="Times New Roman" w:eastAsia="宋体" w:hAnsi="Times New Roman" w:cs="Times New Roman"/>
                <w:bCs/>
                <w:color w:val="000000" w:themeColor="text1"/>
                <w:sz w:val="24"/>
                <w:szCs w:val="24"/>
              </w:rPr>
            </w:pPr>
            <w:r>
              <w:rPr>
                <w:rFonts w:ascii="Times New Roman" w:eastAsia="宋体" w:hAnsi="Times New Roman" w:cs="Times New Roman"/>
                <w:sz w:val="20"/>
                <w:szCs w:val="20"/>
              </w:rPr>
              <w:t>53</w:t>
            </w:r>
          </w:p>
        </w:tc>
        <w:tc>
          <w:tcPr>
            <w:tcW w:w="4135" w:type="dxa"/>
            <w:vAlign w:val="center"/>
          </w:tcPr>
          <w:p w14:paraId="6895B857"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新承运（平潭）物流科技有限公司</w:t>
            </w:r>
          </w:p>
        </w:tc>
        <w:tc>
          <w:tcPr>
            <w:tcW w:w="2317" w:type="dxa"/>
            <w:vAlign w:val="center"/>
          </w:tcPr>
          <w:p w14:paraId="52CDD299" w14:textId="77777777" w:rsidR="00A36D74" w:rsidRDefault="00000000">
            <w:pPr>
              <w:widowControl/>
              <w:jc w:val="center"/>
              <w:textAlignment w:val="center"/>
              <w:rPr>
                <w:rFonts w:ascii="Times New Roman" w:eastAsia="宋体" w:hAnsi="Times New Roman" w:cs="Times New Roman"/>
                <w:sz w:val="24"/>
                <w:szCs w:val="24"/>
              </w:rPr>
            </w:pPr>
            <w:r>
              <w:rPr>
                <w:rFonts w:ascii="Times New Roman" w:eastAsia="宋体" w:hAnsi="Times New Roman" w:cs="Times New Roman"/>
                <w:sz w:val="20"/>
                <w:szCs w:val="20"/>
              </w:rPr>
              <w:t>无</w:t>
            </w:r>
          </w:p>
        </w:tc>
      </w:tr>
    </w:tbl>
    <w:p w14:paraId="6BCBB398" w14:textId="77777777" w:rsidR="00A36D74" w:rsidRDefault="00000000">
      <w:pPr>
        <w:ind w:firstLineChars="202" w:firstLine="566"/>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2022</w:t>
      </w:r>
      <w:r>
        <w:rPr>
          <w:rFonts w:ascii="Times New Roman" w:hAnsi="Times New Roman" w:cs="Times New Roman"/>
          <w:sz w:val="28"/>
          <w:szCs w:val="28"/>
        </w:rPr>
        <w:t>年</w:t>
      </w:r>
      <w:r>
        <w:rPr>
          <w:rFonts w:ascii="Times New Roman" w:hAnsi="Times New Roman" w:cs="Times New Roman"/>
          <w:sz w:val="28"/>
          <w:szCs w:val="28"/>
        </w:rPr>
        <w:t>7</w:t>
      </w:r>
      <w:r>
        <w:rPr>
          <w:rFonts w:ascii="Times New Roman" w:hAnsi="Times New Roman" w:cs="Times New Roman"/>
          <w:sz w:val="28"/>
          <w:szCs w:val="28"/>
        </w:rPr>
        <w:t>月，起草组依据</w:t>
      </w:r>
      <w:r>
        <w:rPr>
          <w:rFonts w:ascii="Times New Roman" w:hAnsi="Times New Roman" w:cs="Times New Roman" w:hint="eastAsia"/>
          <w:sz w:val="28"/>
          <w:szCs w:val="28"/>
        </w:rPr>
        <w:t>调研结果</w:t>
      </w:r>
      <w:r>
        <w:rPr>
          <w:rFonts w:ascii="Times New Roman" w:hAnsi="Times New Roman" w:cs="Times New Roman"/>
          <w:sz w:val="28"/>
          <w:szCs w:val="28"/>
        </w:rPr>
        <w:t>进行修改并形成征求意见稿，进入征求意见阶段。</w:t>
      </w:r>
    </w:p>
    <w:p w14:paraId="00B5C37C" w14:textId="77777777" w:rsidR="00A36D74" w:rsidRDefault="00000000">
      <w:pPr>
        <w:ind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五、标准编制原则</w:t>
      </w:r>
    </w:p>
    <w:p w14:paraId="581929DD" w14:textId="77777777" w:rsidR="00A36D74" w:rsidRDefault="00000000">
      <w:pPr>
        <w:ind w:firstLineChars="202" w:firstLine="566"/>
        <w:rPr>
          <w:rFonts w:ascii="Times New Roman" w:hAnsi="Times New Roman" w:cs="Times New Roman"/>
          <w:sz w:val="28"/>
        </w:rPr>
      </w:pPr>
      <w:r>
        <w:rPr>
          <w:rFonts w:ascii="Times New Roman" w:hAnsi="Times New Roman" w:cs="Times New Roman"/>
          <w:color w:val="000000" w:themeColor="text1"/>
          <w:sz w:val="28"/>
        </w:rPr>
        <w:t>本标准按照</w:t>
      </w:r>
      <w:r>
        <w:rPr>
          <w:rFonts w:ascii="Times New Roman" w:hAnsi="Times New Roman" w:cs="Times New Roman"/>
          <w:color w:val="000000" w:themeColor="text1"/>
          <w:sz w:val="28"/>
        </w:rPr>
        <w:t>GB/T 1.1-2020</w:t>
      </w:r>
      <w:r>
        <w:rPr>
          <w:rFonts w:ascii="Times New Roman" w:hAnsi="Times New Roman" w:cs="Times New Roman"/>
          <w:color w:val="000000" w:themeColor="text1"/>
          <w:sz w:val="28"/>
        </w:rPr>
        <w:t>《标准化工作导则：第</w:t>
      </w:r>
      <w:r>
        <w:rPr>
          <w:rFonts w:ascii="Times New Roman" w:hAnsi="Times New Roman" w:cs="Times New Roman"/>
          <w:color w:val="000000" w:themeColor="text1"/>
          <w:sz w:val="28"/>
        </w:rPr>
        <w:t>1</w:t>
      </w:r>
      <w:r>
        <w:rPr>
          <w:rFonts w:ascii="Times New Roman" w:hAnsi="Times New Roman" w:cs="Times New Roman"/>
          <w:color w:val="000000" w:themeColor="text1"/>
          <w:sz w:val="28"/>
        </w:rPr>
        <w:t>部分：标准化文件的结构和起草规则》的规定及相关要求编制，同时在内容的制定</w:t>
      </w:r>
      <w:r>
        <w:rPr>
          <w:rFonts w:ascii="Times New Roman" w:hAnsi="Times New Roman" w:cs="Times New Roman"/>
          <w:sz w:val="28"/>
        </w:rPr>
        <w:t>上依据以下</w:t>
      </w:r>
      <w:r>
        <w:rPr>
          <w:rFonts w:ascii="Times New Roman" w:hAnsi="Times New Roman" w:cs="Times New Roman" w:hint="eastAsia"/>
          <w:sz w:val="28"/>
        </w:rPr>
        <w:t>两</w:t>
      </w:r>
      <w:r>
        <w:rPr>
          <w:rFonts w:ascii="Times New Roman" w:hAnsi="Times New Roman" w:cs="Times New Roman"/>
          <w:sz w:val="28"/>
        </w:rPr>
        <w:t>个原则：</w:t>
      </w:r>
    </w:p>
    <w:p w14:paraId="5867D781" w14:textId="77777777" w:rsidR="00A36D74" w:rsidRDefault="00000000">
      <w:pPr>
        <w:ind w:firstLineChars="202" w:firstLine="566"/>
        <w:rPr>
          <w:rFonts w:ascii="Times New Roman" w:hAnsi="Times New Roman" w:cs="Times New Roman"/>
          <w:sz w:val="28"/>
        </w:rPr>
      </w:pPr>
      <w:r>
        <w:rPr>
          <w:rFonts w:ascii="Times New Roman" w:hAnsi="Times New Roman" w:cs="Times New Roman"/>
          <w:sz w:val="28"/>
        </w:rPr>
        <w:t>（一）适用性</w:t>
      </w:r>
    </w:p>
    <w:p w14:paraId="22C35B76" w14:textId="77777777" w:rsidR="00A36D74" w:rsidRDefault="00000000">
      <w:pPr>
        <w:ind w:firstLineChars="202" w:firstLine="566"/>
        <w:rPr>
          <w:rFonts w:ascii="Times New Roman" w:hAnsi="Times New Roman" w:cs="Times New Roman"/>
          <w:sz w:val="28"/>
        </w:rPr>
      </w:pPr>
      <w:r>
        <w:rPr>
          <w:rFonts w:ascii="Times New Roman" w:hAnsi="Times New Roman" w:cs="Times New Roman"/>
          <w:sz w:val="28"/>
        </w:rPr>
        <w:t>本标准的制定</w:t>
      </w:r>
      <w:r>
        <w:rPr>
          <w:rFonts w:ascii="Times New Roman" w:hAnsi="Times New Roman" w:cs="Times New Roman" w:hint="eastAsia"/>
          <w:sz w:val="28"/>
        </w:rPr>
        <w:t>充分调研了现有网络货运平台的实际运营情况，符合市场发展规律</w:t>
      </w:r>
      <w:r>
        <w:rPr>
          <w:rFonts w:ascii="Times New Roman" w:hAnsi="Times New Roman" w:cs="Times New Roman"/>
          <w:sz w:val="28"/>
        </w:rPr>
        <w:t>，体现了标准的适用性。</w:t>
      </w:r>
    </w:p>
    <w:p w14:paraId="3B98916A" w14:textId="77777777" w:rsidR="00A36D74" w:rsidRDefault="00000000">
      <w:pPr>
        <w:ind w:firstLineChars="202" w:firstLine="566"/>
        <w:rPr>
          <w:rFonts w:ascii="Times New Roman" w:hAnsi="Times New Roman" w:cs="Times New Roman"/>
          <w:sz w:val="28"/>
        </w:rPr>
      </w:pPr>
      <w:r>
        <w:rPr>
          <w:rFonts w:ascii="Times New Roman" w:hAnsi="Times New Roman" w:cs="Times New Roman"/>
          <w:sz w:val="28"/>
        </w:rPr>
        <w:t>（二）一致性</w:t>
      </w:r>
    </w:p>
    <w:p w14:paraId="670F5749" w14:textId="77777777" w:rsidR="00A36D74" w:rsidRDefault="00000000">
      <w:pPr>
        <w:ind w:firstLineChars="200" w:firstLine="560"/>
        <w:rPr>
          <w:rFonts w:ascii="Times New Roman" w:hAnsi="Times New Roman" w:cs="Times New Roman"/>
          <w:color w:val="000000" w:themeColor="text1"/>
          <w:sz w:val="28"/>
        </w:rPr>
      </w:pPr>
      <w:r>
        <w:rPr>
          <w:rFonts w:ascii="Times New Roman" w:hAnsi="Times New Roman" w:cs="Times New Roman"/>
          <w:color w:val="000000" w:themeColor="text1"/>
          <w:sz w:val="28"/>
        </w:rPr>
        <w:t>本标准</w:t>
      </w:r>
      <w:r>
        <w:rPr>
          <w:rFonts w:ascii="Times New Roman" w:hAnsi="Times New Roman" w:cs="Times New Roman" w:hint="eastAsia"/>
          <w:color w:val="000000" w:themeColor="text1"/>
          <w:sz w:val="28"/>
        </w:rPr>
        <w:t>规范性引用了团体标准《网络货运平台服务能力评估指标》（</w:t>
      </w:r>
      <w:r>
        <w:rPr>
          <w:rFonts w:ascii="Times New Roman" w:hAnsi="Times New Roman" w:cs="Times New Roman" w:hint="eastAsia"/>
          <w:color w:val="000000" w:themeColor="text1"/>
          <w:sz w:val="28"/>
        </w:rPr>
        <w:t>T/CFLP 0024-2019</w:t>
      </w:r>
      <w:r>
        <w:rPr>
          <w:rFonts w:ascii="Times New Roman" w:hAnsi="Times New Roman" w:cs="Times New Roman" w:hint="eastAsia"/>
          <w:color w:val="000000" w:themeColor="text1"/>
          <w:sz w:val="28"/>
        </w:rPr>
        <w:t>）和《网络货运平台业务数据验证》（</w:t>
      </w:r>
      <w:r>
        <w:rPr>
          <w:rFonts w:ascii="Times New Roman" w:hAnsi="Times New Roman" w:cs="Times New Roman" w:hint="eastAsia"/>
          <w:color w:val="000000" w:themeColor="text1"/>
          <w:sz w:val="28"/>
        </w:rPr>
        <w:t xml:space="preserve">T/CFLP </w:t>
      </w:r>
      <w:r>
        <w:rPr>
          <w:rFonts w:ascii="Times New Roman" w:hAnsi="Times New Roman" w:cs="Times New Roman" w:hint="eastAsia"/>
          <w:color w:val="000000" w:themeColor="text1"/>
          <w:sz w:val="28"/>
        </w:rPr>
        <w:lastRenderedPageBreak/>
        <w:t>0033-2021</w:t>
      </w:r>
      <w:r>
        <w:rPr>
          <w:rFonts w:ascii="Times New Roman" w:hAnsi="Times New Roman" w:cs="Times New Roman" w:hint="eastAsia"/>
          <w:color w:val="000000" w:themeColor="text1"/>
          <w:sz w:val="28"/>
        </w:rPr>
        <w:t>），同时参考《网络平台道路货物运输经营服务指南》，保证了与法律法规及现行团体标准的一致性。</w:t>
      </w:r>
    </w:p>
    <w:p w14:paraId="52948C2C" w14:textId="77777777" w:rsidR="00A36D74" w:rsidRDefault="00000000">
      <w:pPr>
        <w:ind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六、</w:t>
      </w:r>
      <w:r>
        <w:rPr>
          <w:rFonts w:ascii="Times New Roman" w:eastAsia="黑体" w:hAnsi="Times New Roman" w:cs="Times New Roman"/>
          <w:sz w:val="28"/>
          <w:szCs w:val="28"/>
        </w:rPr>
        <w:t xml:space="preserve"> </w:t>
      </w:r>
      <w:r>
        <w:rPr>
          <w:rFonts w:ascii="Times New Roman" w:eastAsia="黑体" w:hAnsi="Times New Roman" w:cs="Times New Roman"/>
          <w:sz w:val="28"/>
          <w:szCs w:val="28"/>
        </w:rPr>
        <w:t>标准主要内容</w:t>
      </w:r>
    </w:p>
    <w:p w14:paraId="27D2491B" w14:textId="77777777" w:rsidR="00A36D74" w:rsidRDefault="00000000">
      <w:pPr>
        <w:ind w:firstLine="560"/>
        <w:rPr>
          <w:rFonts w:ascii="Times New Roman" w:hAnsi="Times New Roman" w:cs="Times New Roman"/>
          <w:sz w:val="28"/>
        </w:rPr>
      </w:pPr>
      <w:r>
        <w:rPr>
          <w:rFonts w:ascii="Times New Roman" w:hAnsi="Times New Roman" w:cs="Times New Roman" w:hint="eastAsia"/>
          <w:sz w:val="28"/>
        </w:rPr>
        <w:t>（一）</w:t>
      </w:r>
      <w:r>
        <w:rPr>
          <w:rFonts w:ascii="Times New Roman" w:hAnsi="Times New Roman" w:cs="Times New Roman"/>
          <w:sz w:val="28"/>
        </w:rPr>
        <w:t>术语和定义</w:t>
      </w:r>
    </w:p>
    <w:p w14:paraId="494B5179" w14:textId="77777777" w:rsidR="00A36D74" w:rsidRDefault="00000000">
      <w:pPr>
        <w:ind w:firstLine="560"/>
        <w:rPr>
          <w:rFonts w:ascii="Times New Roman" w:hAnsi="Times New Roman" w:cs="Times New Roman"/>
          <w:sz w:val="28"/>
        </w:rPr>
      </w:pPr>
      <w:r>
        <w:rPr>
          <w:rFonts w:ascii="Times New Roman" w:hAnsi="Times New Roman" w:cs="Times New Roman" w:hint="eastAsia"/>
          <w:sz w:val="28"/>
        </w:rPr>
        <w:t>2</w:t>
      </w:r>
      <w:r>
        <w:rPr>
          <w:rFonts w:ascii="Times New Roman" w:hAnsi="Times New Roman" w:cs="Times New Roman"/>
          <w:sz w:val="28"/>
        </w:rPr>
        <w:t>019</w:t>
      </w:r>
      <w:r>
        <w:rPr>
          <w:rFonts w:ascii="Times New Roman" w:hAnsi="Times New Roman" w:cs="Times New Roman" w:hint="eastAsia"/>
          <w:sz w:val="28"/>
        </w:rPr>
        <w:t>年</w:t>
      </w:r>
      <w:r>
        <w:rPr>
          <w:rFonts w:ascii="Times New Roman" w:hAnsi="Times New Roman" w:cs="Times New Roman" w:hint="eastAsia"/>
          <w:sz w:val="28"/>
        </w:rPr>
        <w:t>9</w:t>
      </w:r>
      <w:r>
        <w:rPr>
          <w:rFonts w:ascii="Times New Roman" w:hAnsi="Times New Roman" w:cs="Times New Roman" w:hint="eastAsia"/>
          <w:sz w:val="28"/>
        </w:rPr>
        <w:t>月，《网络平台道路货物运输经营管理暂行办法》（以下简称“《办法》”）正式发布，《办法》网络货运经营提出了明确定义：网络货运经营，是指经营者依托互联网平台整合配置运输资源，以承运人身份与托运人签订运输合同，委托实际承运人完成道路货物运输，承担承运人责任的道路货物运输经营活动。网络货运经营不包括仅为托运人和实际承运人提供信息中介和交易撮合等服务的行为。由《办法》中对网络货运经营的定义可以看出，网络货运是网络平台道路货物运输的简称，网络货运服务即网络平台道路货物运输服务，简称更符合行业中对于</w:t>
      </w:r>
      <w:proofErr w:type="gramStart"/>
      <w:r>
        <w:rPr>
          <w:rFonts w:ascii="Times New Roman" w:hAnsi="Times New Roman" w:cs="Times New Roman" w:hint="eastAsia"/>
          <w:sz w:val="28"/>
        </w:rPr>
        <w:t>本服务</w:t>
      </w:r>
      <w:proofErr w:type="gramEnd"/>
      <w:r>
        <w:rPr>
          <w:rFonts w:ascii="Times New Roman" w:hAnsi="Times New Roman" w:cs="Times New Roman" w:hint="eastAsia"/>
          <w:sz w:val="28"/>
        </w:rPr>
        <w:t>的习惯称呼。因此，本标准在《办法》中对于网络货运经营的定义基础上稍作修改，从经营者提供服务的角度对网络平台道路货物运输服务，即网络货运服务做出定义，指服务提供者（经营者）依托互联网平台整合配置运输资源，以承运人身份与托运人签订运输合同，委托实际承运人完成道路货物运输，并承担承运人责任的道路货物运输服务。不包括仅为托运人和实际承运人提供的信息中介服务和交易撮合服务。</w:t>
      </w:r>
    </w:p>
    <w:p w14:paraId="69815F6E" w14:textId="77777777" w:rsidR="00A36D74" w:rsidRDefault="00000000">
      <w:pPr>
        <w:ind w:firstLine="560"/>
        <w:rPr>
          <w:rFonts w:ascii="Times New Roman" w:hAnsi="Times New Roman" w:cs="Times New Roman"/>
          <w:sz w:val="28"/>
        </w:rPr>
      </w:pPr>
      <w:r>
        <w:rPr>
          <w:rFonts w:ascii="Times New Roman" w:hAnsi="Times New Roman" w:cs="Times New Roman" w:hint="eastAsia"/>
          <w:sz w:val="28"/>
        </w:rPr>
        <w:t>（二）评价指标体系</w:t>
      </w:r>
    </w:p>
    <w:p w14:paraId="2336DBF3" w14:textId="77777777" w:rsidR="00A36D74" w:rsidRDefault="00000000">
      <w:pPr>
        <w:ind w:firstLine="560"/>
        <w:rPr>
          <w:rFonts w:ascii="Times New Roman" w:hAnsi="Times New Roman" w:cs="Times New Roman"/>
          <w:sz w:val="28"/>
        </w:rPr>
      </w:pPr>
      <w:r>
        <w:rPr>
          <w:rFonts w:ascii="Times New Roman" w:hAnsi="Times New Roman" w:cs="Times New Roman" w:hint="eastAsia"/>
          <w:sz w:val="28"/>
        </w:rPr>
        <w:t>1</w:t>
      </w:r>
      <w:r>
        <w:rPr>
          <w:rFonts w:ascii="Times New Roman" w:hAnsi="Times New Roman" w:cs="Times New Roman" w:hint="eastAsia"/>
          <w:sz w:val="28"/>
        </w:rPr>
        <w:t>、基本要求</w:t>
      </w:r>
    </w:p>
    <w:p w14:paraId="0AA0BCB7" w14:textId="77777777" w:rsidR="00A36D74" w:rsidRDefault="00000000">
      <w:pPr>
        <w:ind w:firstLine="560"/>
        <w:rPr>
          <w:rFonts w:ascii="Times New Roman" w:hAnsi="Times New Roman" w:cs="Times New Roman"/>
          <w:sz w:val="28"/>
        </w:rPr>
      </w:pPr>
      <w:r>
        <w:rPr>
          <w:rFonts w:ascii="Times New Roman" w:hAnsi="Times New Roman" w:cs="Times New Roman" w:hint="eastAsia"/>
          <w:sz w:val="28"/>
        </w:rPr>
        <w:t>依据团体标准《</w:t>
      </w:r>
      <w:r>
        <w:rPr>
          <w:rFonts w:ascii="Times New Roman" w:hAnsi="Times New Roman" w:cs="Times New Roman" w:hint="eastAsia"/>
          <w:sz w:val="28"/>
        </w:rPr>
        <w:t>"</w:t>
      </w:r>
      <w:r>
        <w:rPr>
          <w:rFonts w:ascii="Times New Roman" w:hAnsi="Times New Roman" w:cs="Times New Roman" w:hint="eastAsia"/>
          <w:sz w:val="28"/>
        </w:rPr>
        <w:t>领跑者</w:t>
      </w:r>
      <w:r>
        <w:rPr>
          <w:rFonts w:ascii="Times New Roman" w:hAnsi="Times New Roman" w:cs="Times New Roman" w:hint="eastAsia"/>
          <w:sz w:val="28"/>
        </w:rPr>
        <w:t>"</w:t>
      </w:r>
      <w:r>
        <w:rPr>
          <w:rFonts w:ascii="Times New Roman" w:hAnsi="Times New Roman" w:cs="Times New Roman" w:hint="eastAsia"/>
          <w:sz w:val="28"/>
        </w:rPr>
        <w:t>标准编制通则》中对于企业的基本要求，</w:t>
      </w:r>
      <w:r>
        <w:rPr>
          <w:rFonts w:ascii="Times New Roman" w:hAnsi="Times New Roman" w:cs="Times New Roman" w:hint="eastAsia"/>
          <w:sz w:val="28"/>
        </w:rPr>
        <w:lastRenderedPageBreak/>
        <w:t>结合网络货运的行业发展情况，本标准从安全、公共信用、经营合</w:t>
      </w:r>
      <w:proofErr w:type="gramStart"/>
      <w:r>
        <w:rPr>
          <w:rFonts w:ascii="Times New Roman" w:hAnsi="Times New Roman" w:cs="Times New Roman" w:hint="eastAsia"/>
          <w:sz w:val="28"/>
        </w:rPr>
        <w:t>规</w:t>
      </w:r>
      <w:proofErr w:type="gramEnd"/>
      <w:r>
        <w:rPr>
          <w:rFonts w:ascii="Times New Roman" w:hAnsi="Times New Roman" w:cs="Times New Roman" w:hint="eastAsia"/>
          <w:sz w:val="28"/>
        </w:rPr>
        <w:t>及舆论、企业管理及研发能力、服务规模</w:t>
      </w:r>
      <w:r>
        <w:rPr>
          <w:rFonts w:ascii="Times New Roman" w:hAnsi="Times New Roman" w:cs="Times New Roman"/>
          <w:sz w:val="28"/>
        </w:rPr>
        <w:t>5</w:t>
      </w:r>
      <w:r>
        <w:rPr>
          <w:rFonts w:ascii="Times New Roman" w:hAnsi="Times New Roman" w:cs="Times New Roman" w:hint="eastAsia"/>
          <w:sz w:val="28"/>
        </w:rPr>
        <w:t>个方面对企业提出基本要求，包括：</w:t>
      </w:r>
    </w:p>
    <w:p w14:paraId="53747E3D" w14:textId="77777777" w:rsidR="00A36D74" w:rsidRDefault="00000000">
      <w:pPr>
        <w:ind w:firstLine="560"/>
        <w:rPr>
          <w:rFonts w:ascii="Times New Roman" w:hAnsi="Times New Roman" w:cs="Times New Roman"/>
          <w:sz w:val="28"/>
        </w:rPr>
      </w:pPr>
      <w:r>
        <w:rPr>
          <w:rFonts w:ascii="Times New Roman" w:hAnsi="Times New Roman" w:cs="Times New Roman" w:hint="eastAsia"/>
          <w:sz w:val="28"/>
        </w:rPr>
        <w:t>（</w:t>
      </w:r>
      <w:r>
        <w:rPr>
          <w:rFonts w:ascii="Times New Roman" w:hAnsi="Times New Roman" w:cs="Times New Roman" w:hint="eastAsia"/>
          <w:sz w:val="28"/>
        </w:rPr>
        <w:t>1</w:t>
      </w:r>
      <w:r>
        <w:rPr>
          <w:rFonts w:ascii="Times New Roman" w:hAnsi="Times New Roman" w:cs="Times New Roman" w:hint="eastAsia"/>
          <w:sz w:val="28"/>
        </w:rPr>
        <w:t>）近三年，企业未出现重大运输安全和网络安全事故。</w:t>
      </w:r>
    </w:p>
    <w:p w14:paraId="371BC81F" w14:textId="77777777" w:rsidR="00A36D74" w:rsidRDefault="00000000">
      <w:pPr>
        <w:ind w:firstLine="560"/>
        <w:rPr>
          <w:rFonts w:ascii="Times New Roman" w:hAnsi="Times New Roman" w:cs="Times New Roman"/>
          <w:sz w:val="28"/>
        </w:rPr>
      </w:pPr>
      <w:r>
        <w:rPr>
          <w:rFonts w:ascii="Times New Roman" w:hAnsi="Times New Roman" w:cs="Times New Roman" w:hint="eastAsia"/>
          <w:sz w:val="28"/>
        </w:rPr>
        <w:t>（</w:t>
      </w:r>
      <w:r>
        <w:rPr>
          <w:rFonts w:ascii="Times New Roman" w:hAnsi="Times New Roman" w:cs="Times New Roman" w:hint="eastAsia"/>
          <w:sz w:val="28"/>
        </w:rPr>
        <w:t>2</w:t>
      </w:r>
      <w:r>
        <w:rPr>
          <w:rFonts w:ascii="Times New Roman" w:hAnsi="Times New Roman" w:cs="Times New Roman" w:hint="eastAsia"/>
          <w:sz w:val="28"/>
        </w:rPr>
        <w:t>）企业未被列入国家信用信息严重失信主体相关名录。</w:t>
      </w:r>
    </w:p>
    <w:p w14:paraId="3FD91E8F" w14:textId="77777777" w:rsidR="00A36D74" w:rsidRDefault="00000000">
      <w:pPr>
        <w:ind w:firstLine="560"/>
        <w:rPr>
          <w:rFonts w:ascii="Times New Roman" w:hAnsi="Times New Roman" w:cs="Times New Roman"/>
          <w:sz w:val="28"/>
        </w:rPr>
      </w:pPr>
      <w:r>
        <w:rPr>
          <w:rFonts w:ascii="Times New Roman" w:hAnsi="Times New Roman" w:cs="Times New Roman" w:hint="eastAsia"/>
          <w:sz w:val="28"/>
        </w:rPr>
        <w:t>（</w:t>
      </w:r>
      <w:r>
        <w:rPr>
          <w:rFonts w:ascii="Times New Roman" w:hAnsi="Times New Roman" w:cs="Times New Roman" w:hint="eastAsia"/>
          <w:sz w:val="28"/>
        </w:rPr>
        <w:t>3</w:t>
      </w:r>
      <w:r>
        <w:rPr>
          <w:rFonts w:ascii="Times New Roman" w:hAnsi="Times New Roman" w:cs="Times New Roman" w:hint="eastAsia"/>
          <w:sz w:val="28"/>
        </w:rPr>
        <w:t>）企业依法合</w:t>
      </w:r>
      <w:proofErr w:type="gramStart"/>
      <w:r>
        <w:rPr>
          <w:rFonts w:ascii="Times New Roman" w:hAnsi="Times New Roman" w:cs="Times New Roman" w:hint="eastAsia"/>
          <w:sz w:val="28"/>
        </w:rPr>
        <w:t>规</w:t>
      </w:r>
      <w:proofErr w:type="gramEnd"/>
      <w:r>
        <w:rPr>
          <w:rFonts w:ascii="Times New Roman" w:hAnsi="Times New Roman" w:cs="Times New Roman" w:hint="eastAsia"/>
          <w:sz w:val="28"/>
        </w:rPr>
        <w:t>经营，未发生媒体曝光的不良事件。</w:t>
      </w:r>
    </w:p>
    <w:p w14:paraId="077630DD" w14:textId="77777777" w:rsidR="00A36D74" w:rsidRDefault="00000000">
      <w:pPr>
        <w:ind w:firstLine="560"/>
        <w:rPr>
          <w:rFonts w:ascii="Times New Roman" w:hAnsi="Times New Roman" w:cs="Times New Roman"/>
          <w:sz w:val="28"/>
        </w:rPr>
      </w:pPr>
      <w:r>
        <w:rPr>
          <w:rFonts w:ascii="Times New Roman" w:hAnsi="Times New Roman" w:cs="Times New Roman" w:hint="eastAsia"/>
          <w:sz w:val="28"/>
        </w:rPr>
        <w:t>（</w:t>
      </w:r>
      <w:r>
        <w:rPr>
          <w:rFonts w:ascii="Times New Roman" w:hAnsi="Times New Roman" w:cs="Times New Roman"/>
          <w:sz w:val="28"/>
        </w:rPr>
        <w:t>4</w:t>
      </w:r>
      <w:r>
        <w:rPr>
          <w:rFonts w:ascii="Times New Roman" w:hAnsi="Times New Roman" w:cs="Times New Roman" w:hint="eastAsia"/>
          <w:sz w:val="28"/>
        </w:rPr>
        <w:t>）企业有健全的管理制度，具备自主研发能力。</w:t>
      </w:r>
    </w:p>
    <w:p w14:paraId="5C3D4AC0" w14:textId="77777777" w:rsidR="00A36D74" w:rsidRDefault="00000000">
      <w:pPr>
        <w:ind w:firstLine="560"/>
        <w:rPr>
          <w:rFonts w:ascii="Times New Roman" w:hAnsi="Times New Roman" w:cs="Times New Roman"/>
          <w:sz w:val="28"/>
        </w:rPr>
      </w:pPr>
      <w:r>
        <w:rPr>
          <w:rFonts w:ascii="Times New Roman" w:hAnsi="Times New Roman" w:cs="Times New Roman" w:hint="eastAsia"/>
          <w:sz w:val="28"/>
        </w:rPr>
        <w:t>（</w:t>
      </w:r>
      <w:r>
        <w:rPr>
          <w:rFonts w:ascii="Times New Roman" w:hAnsi="Times New Roman" w:cs="Times New Roman" w:hint="eastAsia"/>
          <w:sz w:val="28"/>
        </w:rPr>
        <w:t>5</w:t>
      </w:r>
      <w:r>
        <w:rPr>
          <w:rFonts w:ascii="Times New Roman" w:hAnsi="Times New Roman" w:cs="Times New Roman" w:hint="eastAsia"/>
          <w:sz w:val="28"/>
        </w:rPr>
        <w:t>）服务应为规模化提供的服务，平台年活跃车辆数量不低于</w:t>
      </w:r>
      <w:r>
        <w:rPr>
          <w:rFonts w:ascii="Times New Roman" w:hAnsi="Times New Roman" w:cs="Times New Roman" w:hint="eastAsia"/>
          <w:sz w:val="28"/>
        </w:rPr>
        <w:t>3000</w:t>
      </w:r>
      <w:r>
        <w:rPr>
          <w:rFonts w:ascii="Times New Roman" w:hAnsi="Times New Roman" w:cs="Times New Roman" w:hint="eastAsia"/>
          <w:sz w:val="28"/>
        </w:rPr>
        <w:t>辆。</w:t>
      </w:r>
    </w:p>
    <w:p w14:paraId="366997FE" w14:textId="77777777" w:rsidR="00A36D74" w:rsidRDefault="00000000">
      <w:pPr>
        <w:ind w:firstLine="560"/>
        <w:rPr>
          <w:rFonts w:ascii="Times New Roman" w:hAnsi="Times New Roman" w:cs="Times New Roman"/>
          <w:sz w:val="28"/>
        </w:rPr>
      </w:pPr>
      <w:r>
        <w:rPr>
          <w:rFonts w:ascii="Times New Roman" w:hAnsi="Times New Roman" w:cs="Times New Roman" w:hint="eastAsia"/>
          <w:sz w:val="28"/>
        </w:rPr>
        <w:t>网络货运与传统道路运输最大的区别在于运力组织方式上，网络货运依托互联网配置资源，因此在《中华人民共和国网络安全法》和《中华人民共和国数据安全法》实施的大背景下，安全方面网络安全应作为除运输安全外考察的指标。网络货运平台作为资源配置及业务开展的工具，企业应具备自主研发能力保证平台稳定运行并伴随着业务的发展和模式的创新不断升级迭代。</w:t>
      </w:r>
    </w:p>
    <w:p w14:paraId="0BF8C8DD" w14:textId="77777777" w:rsidR="00A36D74" w:rsidRDefault="00000000">
      <w:pPr>
        <w:ind w:firstLine="560"/>
        <w:rPr>
          <w:rFonts w:ascii="Times New Roman" w:hAnsi="Times New Roman" w:cs="Times New Roman"/>
          <w:sz w:val="28"/>
        </w:rPr>
      </w:pPr>
      <w:r>
        <w:rPr>
          <w:rFonts w:ascii="Times New Roman" w:hAnsi="Times New Roman" w:cs="Times New Roman" w:hint="eastAsia"/>
          <w:sz w:val="28"/>
        </w:rPr>
        <w:t>在提供规模化服务方面，相较于传统道路运输，网络货运的运力组织能力更强，获得网络货运</w:t>
      </w:r>
      <w:r>
        <w:rPr>
          <w:rFonts w:ascii="Times New Roman" w:hAnsi="Times New Roman" w:cs="Times New Roman" w:hint="eastAsia"/>
          <w:sz w:val="28"/>
        </w:rPr>
        <w:t>A</w:t>
      </w:r>
      <w:r>
        <w:rPr>
          <w:rFonts w:ascii="Times New Roman" w:hAnsi="Times New Roman" w:cs="Times New Roman" w:hint="eastAsia"/>
          <w:sz w:val="28"/>
        </w:rPr>
        <w:t>级企业资质的企业，年活跃车辆数最低为</w:t>
      </w:r>
      <w:r>
        <w:rPr>
          <w:rFonts w:ascii="Times New Roman" w:hAnsi="Times New Roman" w:cs="Times New Roman" w:hint="eastAsia"/>
          <w:sz w:val="28"/>
        </w:rPr>
        <w:t>3</w:t>
      </w:r>
      <w:r>
        <w:rPr>
          <w:rFonts w:ascii="Times New Roman" w:hAnsi="Times New Roman" w:cs="Times New Roman"/>
          <w:sz w:val="28"/>
        </w:rPr>
        <w:t>256</w:t>
      </w:r>
      <w:r>
        <w:rPr>
          <w:rFonts w:ascii="Times New Roman" w:hAnsi="Times New Roman" w:cs="Times New Roman" w:hint="eastAsia"/>
          <w:sz w:val="28"/>
        </w:rPr>
        <w:t>辆（获评</w:t>
      </w:r>
      <w:r>
        <w:rPr>
          <w:rFonts w:ascii="Times New Roman" w:hAnsi="Times New Roman" w:cs="Times New Roman" w:hint="eastAsia"/>
          <w:sz w:val="28"/>
        </w:rPr>
        <w:t>3</w:t>
      </w:r>
      <w:r>
        <w:rPr>
          <w:rFonts w:ascii="Times New Roman" w:hAnsi="Times New Roman" w:cs="Times New Roman"/>
          <w:sz w:val="28"/>
        </w:rPr>
        <w:t>A</w:t>
      </w:r>
      <w:r>
        <w:rPr>
          <w:rFonts w:ascii="Times New Roman" w:hAnsi="Times New Roman" w:cs="Times New Roman" w:hint="eastAsia"/>
          <w:sz w:val="28"/>
        </w:rPr>
        <w:t>）。因此，本标准以年活跃车辆</w:t>
      </w:r>
      <w:r>
        <w:rPr>
          <w:rFonts w:ascii="Times New Roman" w:hAnsi="Times New Roman" w:cs="Times New Roman" w:hint="eastAsia"/>
          <w:sz w:val="28"/>
        </w:rPr>
        <w:t>3</w:t>
      </w:r>
      <w:r>
        <w:rPr>
          <w:rFonts w:ascii="Times New Roman" w:hAnsi="Times New Roman" w:cs="Times New Roman"/>
          <w:sz w:val="28"/>
        </w:rPr>
        <w:t>000</w:t>
      </w:r>
      <w:r>
        <w:rPr>
          <w:rFonts w:ascii="Times New Roman" w:hAnsi="Times New Roman" w:cs="Times New Roman" w:hint="eastAsia"/>
          <w:sz w:val="28"/>
        </w:rPr>
        <w:t>辆作为企业的基本要求。</w:t>
      </w:r>
    </w:p>
    <w:p w14:paraId="623E74BD" w14:textId="77777777" w:rsidR="00A36D74" w:rsidRDefault="00000000">
      <w:pPr>
        <w:ind w:firstLine="560"/>
        <w:rPr>
          <w:rFonts w:ascii="Times New Roman" w:hAnsi="Times New Roman" w:cs="Times New Roman"/>
          <w:sz w:val="28"/>
        </w:rPr>
      </w:pPr>
      <w:r>
        <w:rPr>
          <w:rFonts w:ascii="Times New Roman" w:hAnsi="Times New Roman" w:cs="Times New Roman" w:hint="eastAsia"/>
          <w:sz w:val="28"/>
        </w:rPr>
        <w:t>2</w:t>
      </w:r>
      <w:r>
        <w:rPr>
          <w:rFonts w:ascii="Times New Roman" w:hAnsi="Times New Roman" w:cs="Times New Roman" w:hint="eastAsia"/>
          <w:sz w:val="28"/>
        </w:rPr>
        <w:t>、评价指标分类</w:t>
      </w:r>
    </w:p>
    <w:p w14:paraId="1111682E" w14:textId="77777777" w:rsidR="00A36D74" w:rsidRDefault="00000000">
      <w:pPr>
        <w:ind w:firstLine="560"/>
        <w:rPr>
          <w:rFonts w:ascii="Times New Roman" w:hAnsi="Times New Roman" w:cs="Times New Roman"/>
          <w:sz w:val="28"/>
        </w:rPr>
      </w:pPr>
      <w:bookmarkStart w:id="1" w:name="_Hlk107776566"/>
      <w:r>
        <w:rPr>
          <w:rFonts w:ascii="Times New Roman" w:hAnsi="Times New Roman" w:cs="Times New Roman" w:hint="eastAsia"/>
          <w:sz w:val="28"/>
        </w:rPr>
        <w:t>依据团体标准《</w:t>
      </w:r>
      <w:r>
        <w:rPr>
          <w:rFonts w:ascii="Times New Roman" w:hAnsi="Times New Roman" w:cs="Times New Roman" w:hint="eastAsia"/>
          <w:sz w:val="28"/>
        </w:rPr>
        <w:t>"</w:t>
      </w:r>
      <w:r>
        <w:rPr>
          <w:rFonts w:ascii="Times New Roman" w:hAnsi="Times New Roman" w:cs="Times New Roman" w:hint="eastAsia"/>
          <w:sz w:val="28"/>
        </w:rPr>
        <w:t>领跑者</w:t>
      </w:r>
      <w:r>
        <w:rPr>
          <w:rFonts w:ascii="Times New Roman" w:hAnsi="Times New Roman" w:cs="Times New Roman" w:hint="eastAsia"/>
          <w:sz w:val="28"/>
        </w:rPr>
        <w:t>"</w:t>
      </w:r>
      <w:r>
        <w:rPr>
          <w:rFonts w:ascii="Times New Roman" w:hAnsi="Times New Roman" w:cs="Times New Roman" w:hint="eastAsia"/>
          <w:sz w:val="28"/>
        </w:rPr>
        <w:t>标准编制通则》</w:t>
      </w:r>
      <w:bookmarkEnd w:id="1"/>
      <w:r>
        <w:rPr>
          <w:rFonts w:ascii="Times New Roman" w:hAnsi="Times New Roman" w:cs="Times New Roman" w:hint="eastAsia"/>
          <w:sz w:val="28"/>
        </w:rPr>
        <w:t>中对于指标设置的要求，评价指标分为基础指标、核心指标和创新性指标。其中，基础指标是</w:t>
      </w:r>
      <w:r>
        <w:rPr>
          <w:rFonts w:ascii="Times New Roman" w:hAnsi="Times New Roman" w:cs="Times New Roman" w:hint="eastAsia"/>
          <w:sz w:val="28"/>
        </w:rPr>
        <w:lastRenderedPageBreak/>
        <w:t>网络货运服务提供者必须达到的要求；核心指标是能够反映网络货运服务提供者服务质量的量化或非量化指标；创新性指标代表未来网络货运所产生的数据深入应用，助力物流行业信用体系建设和数字化转型的探索与尝试。</w:t>
      </w:r>
    </w:p>
    <w:p w14:paraId="63D6674E" w14:textId="77777777" w:rsidR="00A36D74" w:rsidRDefault="00000000">
      <w:pPr>
        <w:ind w:firstLine="560"/>
        <w:rPr>
          <w:rFonts w:ascii="Times New Roman" w:hAnsi="Times New Roman" w:cs="Times New Roman"/>
          <w:sz w:val="28"/>
        </w:rPr>
      </w:pPr>
      <w:r>
        <w:rPr>
          <w:rFonts w:ascii="Times New Roman" w:hAnsi="Times New Roman" w:cs="Times New Roman" w:hint="eastAsia"/>
          <w:sz w:val="28"/>
        </w:rPr>
        <w:t>在上述原则下，本标准将《网络货运平台服务能力评估指标》（</w:t>
      </w:r>
      <w:r>
        <w:rPr>
          <w:rFonts w:ascii="Times New Roman" w:hAnsi="Times New Roman" w:cs="Times New Roman" w:hint="eastAsia"/>
          <w:sz w:val="28"/>
        </w:rPr>
        <w:t>T</w:t>
      </w:r>
      <w:r>
        <w:rPr>
          <w:rFonts w:ascii="Times New Roman" w:hAnsi="Times New Roman" w:cs="Times New Roman"/>
          <w:sz w:val="28"/>
        </w:rPr>
        <w:t>/CFLP 0024-2019</w:t>
      </w:r>
      <w:r>
        <w:rPr>
          <w:rFonts w:ascii="Times New Roman" w:hAnsi="Times New Roman" w:cs="Times New Roman" w:hint="eastAsia"/>
          <w:sz w:val="28"/>
        </w:rPr>
        <w:t>）中的评价指标进行分类，并依据《</w:t>
      </w:r>
      <w:r>
        <w:rPr>
          <w:rFonts w:ascii="Times New Roman" w:hAnsi="Times New Roman" w:cs="Times New Roman" w:hint="eastAsia"/>
          <w:color w:val="000000" w:themeColor="text1"/>
          <w:sz w:val="28"/>
        </w:rPr>
        <w:t>网络平台道路货物运输经营服务指南</w:t>
      </w:r>
      <w:r>
        <w:rPr>
          <w:rFonts w:ascii="Times New Roman" w:hAnsi="Times New Roman" w:cs="Times New Roman" w:hint="eastAsia"/>
          <w:sz w:val="28"/>
        </w:rPr>
        <w:t>》和团体标准《网络货运平台业务数据验证》（</w:t>
      </w:r>
      <w:r>
        <w:rPr>
          <w:rFonts w:ascii="Times New Roman" w:hAnsi="Times New Roman" w:cs="Times New Roman" w:hint="eastAsia"/>
          <w:sz w:val="28"/>
        </w:rPr>
        <w:t>T</w:t>
      </w:r>
      <w:r>
        <w:rPr>
          <w:rFonts w:ascii="Times New Roman" w:hAnsi="Times New Roman" w:cs="Times New Roman"/>
          <w:sz w:val="28"/>
        </w:rPr>
        <w:t>/CFLP 0033-2021</w:t>
      </w:r>
      <w:r>
        <w:rPr>
          <w:rFonts w:ascii="Times New Roman" w:hAnsi="Times New Roman" w:cs="Times New Roman" w:hint="eastAsia"/>
          <w:sz w:val="28"/>
        </w:rPr>
        <w:t>）相关要求增加基础性指标。</w:t>
      </w:r>
    </w:p>
    <w:p w14:paraId="3345F6D3" w14:textId="77777777" w:rsidR="00A36D74" w:rsidRDefault="00000000">
      <w:pPr>
        <w:ind w:firstLine="560"/>
        <w:rPr>
          <w:rFonts w:ascii="Times New Roman" w:hAnsi="Times New Roman" w:cs="Times New Roman"/>
          <w:sz w:val="28"/>
        </w:rPr>
      </w:pPr>
      <w:r>
        <w:rPr>
          <w:rFonts w:ascii="Times New Roman" w:hAnsi="Times New Roman" w:cs="Times New Roman" w:hint="eastAsia"/>
          <w:sz w:val="28"/>
        </w:rPr>
        <w:t>《网络货运平台服务能力评估指标》（</w:t>
      </w:r>
      <w:r>
        <w:rPr>
          <w:rFonts w:ascii="Times New Roman" w:hAnsi="Times New Roman" w:cs="Times New Roman" w:hint="eastAsia"/>
          <w:sz w:val="28"/>
        </w:rPr>
        <w:t>T</w:t>
      </w:r>
      <w:r>
        <w:rPr>
          <w:rFonts w:ascii="Times New Roman" w:hAnsi="Times New Roman" w:cs="Times New Roman"/>
          <w:sz w:val="28"/>
        </w:rPr>
        <w:t>/CFLP 0024-2019</w:t>
      </w:r>
      <w:r>
        <w:rPr>
          <w:rFonts w:ascii="Times New Roman" w:hAnsi="Times New Roman" w:cs="Times New Roman" w:hint="eastAsia"/>
          <w:sz w:val="28"/>
        </w:rPr>
        <w:t>）的评价指标分为</w:t>
      </w:r>
      <w:r>
        <w:rPr>
          <w:rFonts w:ascii="Times New Roman" w:hAnsi="Times New Roman" w:cs="Times New Roman" w:hint="eastAsia"/>
          <w:sz w:val="28"/>
        </w:rPr>
        <w:t>5</w:t>
      </w:r>
      <w:r>
        <w:rPr>
          <w:rFonts w:ascii="Times New Roman" w:hAnsi="Times New Roman" w:cs="Times New Roman" w:hint="eastAsia"/>
          <w:sz w:val="28"/>
        </w:rPr>
        <w:t>个维度，分别是平台基本情况、平台服务能力、系统支撑能力、平台管理能力和安全</w:t>
      </w:r>
      <w:proofErr w:type="gramStart"/>
      <w:r>
        <w:rPr>
          <w:rFonts w:ascii="Times New Roman" w:hAnsi="Times New Roman" w:cs="Times New Roman" w:hint="eastAsia"/>
          <w:sz w:val="28"/>
        </w:rPr>
        <w:t>与风控能力</w:t>
      </w:r>
      <w:proofErr w:type="gramEnd"/>
      <w:r>
        <w:rPr>
          <w:rFonts w:ascii="Times New Roman" w:hAnsi="Times New Roman" w:cs="Times New Roman" w:hint="eastAsia"/>
          <w:sz w:val="28"/>
        </w:rPr>
        <w:t>。其中，平台基本情况为企业评价中的业务规模类指标，不符合企业标准制定要求，因此去掉平台基本情况的相关指标，对其余</w:t>
      </w:r>
      <w:r>
        <w:rPr>
          <w:rFonts w:ascii="Times New Roman" w:hAnsi="Times New Roman" w:cs="Times New Roman" w:hint="eastAsia"/>
          <w:sz w:val="28"/>
        </w:rPr>
        <w:t>4</w:t>
      </w:r>
      <w:r>
        <w:rPr>
          <w:rFonts w:ascii="Times New Roman" w:hAnsi="Times New Roman" w:cs="Times New Roman" w:hint="eastAsia"/>
          <w:sz w:val="28"/>
        </w:rPr>
        <w:t>个维度的指标进行筛选和分类，详见表</w:t>
      </w:r>
      <w:r>
        <w:rPr>
          <w:rFonts w:ascii="Times New Roman" w:hAnsi="Times New Roman" w:cs="Times New Roman" w:hint="eastAsia"/>
          <w:sz w:val="28"/>
        </w:rPr>
        <w:t>3</w:t>
      </w:r>
      <w:r>
        <w:rPr>
          <w:rFonts w:ascii="Times New Roman" w:hAnsi="Times New Roman" w:cs="Times New Roman" w:hint="eastAsia"/>
          <w:sz w:val="28"/>
        </w:rPr>
        <w:t>。</w:t>
      </w:r>
    </w:p>
    <w:p w14:paraId="1E1ACE2D" w14:textId="77777777" w:rsidR="00A36D74" w:rsidRDefault="00A36D74">
      <w:pPr>
        <w:ind w:firstLine="560"/>
        <w:rPr>
          <w:rFonts w:ascii="Times New Roman" w:hAnsi="Times New Roman" w:cs="Times New Roman"/>
          <w:sz w:val="28"/>
        </w:rPr>
      </w:pPr>
    </w:p>
    <w:p w14:paraId="05645FCE" w14:textId="654A07F4" w:rsidR="00A36D74" w:rsidRDefault="00000000">
      <w:pPr>
        <w:jc w:val="center"/>
        <w:rPr>
          <w:rFonts w:ascii="Times New Roman" w:hAnsi="Times New Roman" w:cs="Times New Roman"/>
          <w:sz w:val="24"/>
          <w:szCs w:val="21"/>
        </w:rPr>
      </w:pPr>
      <w:r>
        <w:rPr>
          <w:rFonts w:ascii="Times New Roman" w:hAnsi="Times New Roman" w:cs="Times New Roman" w:hint="eastAsia"/>
          <w:sz w:val="24"/>
          <w:szCs w:val="21"/>
        </w:rPr>
        <w:t>表</w:t>
      </w:r>
      <w:r>
        <w:rPr>
          <w:rFonts w:ascii="Times New Roman" w:hAnsi="Times New Roman" w:cs="Times New Roman" w:hint="eastAsia"/>
          <w:sz w:val="24"/>
          <w:szCs w:val="21"/>
        </w:rPr>
        <w:t>3</w:t>
      </w:r>
      <w:r>
        <w:rPr>
          <w:rFonts w:ascii="Times New Roman" w:hAnsi="Times New Roman" w:cs="Times New Roman"/>
          <w:sz w:val="24"/>
          <w:szCs w:val="21"/>
        </w:rPr>
        <w:t xml:space="preserve"> </w:t>
      </w:r>
      <w:r w:rsidR="004B201B">
        <w:rPr>
          <w:rFonts w:ascii="Times New Roman" w:hAnsi="Times New Roman" w:cs="Times New Roman" w:hint="eastAsia"/>
          <w:sz w:val="24"/>
          <w:szCs w:val="21"/>
        </w:rPr>
        <w:t>指标选取及依据</w:t>
      </w:r>
    </w:p>
    <w:tbl>
      <w:tblPr>
        <w:tblStyle w:val="ab"/>
        <w:tblW w:w="8331" w:type="dxa"/>
        <w:tblLayout w:type="fixed"/>
        <w:tblLook w:val="04A0" w:firstRow="1" w:lastRow="0" w:firstColumn="1" w:lastColumn="0" w:noHBand="0" w:noVBand="1"/>
      </w:tblPr>
      <w:tblGrid>
        <w:gridCol w:w="1526"/>
        <w:gridCol w:w="1417"/>
        <w:gridCol w:w="2268"/>
        <w:gridCol w:w="3120"/>
      </w:tblGrid>
      <w:tr w:rsidR="00A36D74" w14:paraId="5275734C" w14:textId="77777777">
        <w:trPr>
          <w:tblHeader/>
        </w:trPr>
        <w:tc>
          <w:tcPr>
            <w:tcW w:w="1526" w:type="dxa"/>
            <w:vAlign w:val="center"/>
          </w:tcPr>
          <w:p w14:paraId="76BC11F0" w14:textId="77777777" w:rsidR="00A36D74" w:rsidRDefault="00000000">
            <w:pPr>
              <w:widowControl/>
              <w:jc w:val="center"/>
              <w:rPr>
                <w:rFonts w:asciiTheme="minorEastAsia" w:hAnsiTheme="minorEastAsia" w:cs="宋体"/>
                <w:b/>
                <w:bCs/>
                <w:kern w:val="0"/>
                <w:szCs w:val="21"/>
              </w:rPr>
            </w:pPr>
            <w:r>
              <w:rPr>
                <w:rFonts w:asciiTheme="minorEastAsia" w:hAnsiTheme="minorEastAsia" w:cs="宋体" w:hint="eastAsia"/>
                <w:b/>
                <w:bCs/>
                <w:kern w:val="0"/>
                <w:szCs w:val="21"/>
              </w:rPr>
              <w:t>一级指标</w:t>
            </w:r>
          </w:p>
        </w:tc>
        <w:tc>
          <w:tcPr>
            <w:tcW w:w="1417" w:type="dxa"/>
            <w:vAlign w:val="center"/>
          </w:tcPr>
          <w:p w14:paraId="2809158E" w14:textId="77777777" w:rsidR="00A36D74" w:rsidRDefault="00000000">
            <w:pPr>
              <w:widowControl/>
              <w:jc w:val="center"/>
              <w:rPr>
                <w:rFonts w:asciiTheme="minorEastAsia" w:hAnsiTheme="minorEastAsia" w:cs="宋体"/>
                <w:b/>
                <w:bCs/>
                <w:kern w:val="0"/>
                <w:szCs w:val="21"/>
              </w:rPr>
            </w:pPr>
            <w:r>
              <w:rPr>
                <w:rFonts w:asciiTheme="minorEastAsia" w:hAnsiTheme="minorEastAsia" w:cs="宋体" w:hint="eastAsia"/>
                <w:b/>
                <w:bCs/>
                <w:kern w:val="0"/>
                <w:szCs w:val="21"/>
              </w:rPr>
              <w:t>二级指标</w:t>
            </w:r>
          </w:p>
        </w:tc>
        <w:tc>
          <w:tcPr>
            <w:tcW w:w="2268" w:type="dxa"/>
            <w:vAlign w:val="center"/>
          </w:tcPr>
          <w:p w14:paraId="7F8CBBAE" w14:textId="77777777" w:rsidR="00A36D74" w:rsidRDefault="00000000">
            <w:pPr>
              <w:widowControl/>
              <w:jc w:val="center"/>
              <w:rPr>
                <w:rFonts w:asciiTheme="minorEastAsia" w:hAnsiTheme="minorEastAsia" w:cs="宋体"/>
                <w:b/>
                <w:bCs/>
                <w:kern w:val="0"/>
                <w:szCs w:val="21"/>
              </w:rPr>
            </w:pPr>
            <w:r>
              <w:rPr>
                <w:rFonts w:asciiTheme="minorEastAsia" w:hAnsiTheme="minorEastAsia" w:cs="宋体" w:hint="eastAsia"/>
                <w:b/>
                <w:bCs/>
                <w:kern w:val="0"/>
                <w:szCs w:val="21"/>
              </w:rPr>
              <w:t>三级指标</w:t>
            </w:r>
          </w:p>
        </w:tc>
        <w:tc>
          <w:tcPr>
            <w:tcW w:w="3120" w:type="dxa"/>
            <w:vAlign w:val="center"/>
          </w:tcPr>
          <w:p w14:paraId="5508ECE8" w14:textId="77777777" w:rsidR="00A36D74" w:rsidRDefault="00000000">
            <w:pPr>
              <w:widowControl/>
              <w:jc w:val="center"/>
              <w:rPr>
                <w:rFonts w:asciiTheme="minorEastAsia" w:hAnsiTheme="minorEastAsia" w:cs="宋体"/>
                <w:b/>
                <w:bCs/>
                <w:kern w:val="0"/>
                <w:szCs w:val="21"/>
              </w:rPr>
            </w:pPr>
            <w:r>
              <w:rPr>
                <w:rFonts w:asciiTheme="minorEastAsia" w:hAnsiTheme="minorEastAsia" w:cs="宋体" w:hint="eastAsia"/>
                <w:b/>
                <w:bCs/>
                <w:kern w:val="0"/>
                <w:szCs w:val="21"/>
              </w:rPr>
              <w:t>分类结果及依据</w:t>
            </w:r>
          </w:p>
        </w:tc>
      </w:tr>
      <w:tr w:rsidR="00A36D74" w14:paraId="27258960" w14:textId="77777777">
        <w:trPr>
          <w:trHeight w:val="567"/>
        </w:trPr>
        <w:tc>
          <w:tcPr>
            <w:tcW w:w="1526" w:type="dxa"/>
            <w:vMerge w:val="restart"/>
            <w:vAlign w:val="center"/>
          </w:tcPr>
          <w:p w14:paraId="7ED4FD7A"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平台服务能力</w:t>
            </w:r>
          </w:p>
        </w:tc>
        <w:tc>
          <w:tcPr>
            <w:tcW w:w="1417" w:type="dxa"/>
            <w:vMerge w:val="restart"/>
            <w:vAlign w:val="center"/>
          </w:tcPr>
          <w:p w14:paraId="4C0D2D7A" w14:textId="77777777" w:rsidR="00A36D74" w:rsidRDefault="00000000">
            <w:pPr>
              <w:jc w:val="center"/>
              <w:rPr>
                <w:rFonts w:asciiTheme="minorEastAsia" w:hAnsiTheme="minorEastAsia" w:cs="宋体"/>
                <w:kern w:val="0"/>
                <w:szCs w:val="21"/>
              </w:rPr>
            </w:pPr>
            <w:r>
              <w:rPr>
                <w:rFonts w:asciiTheme="minorEastAsia" w:hAnsiTheme="minorEastAsia" w:cs="宋体" w:hint="eastAsia"/>
                <w:kern w:val="0"/>
                <w:szCs w:val="21"/>
              </w:rPr>
              <w:t>交易功能</w:t>
            </w:r>
          </w:p>
        </w:tc>
        <w:tc>
          <w:tcPr>
            <w:tcW w:w="2268" w:type="dxa"/>
            <w:vAlign w:val="center"/>
          </w:tcPr>
          <w:p w14:paraId="30967A69"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服务完整性</w:t>
            </w:r>
          </w:p>
        </w:tc>
        <w:tc>
          <w:tcPr>
            <w:tcW w:w="3120" w:type="dxa"/>
            <w:vAlign w:val="center"/>
          </w:tcPr>
          <w:p w14:paraId="17E2E6DD"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【基础指标】</w:t>
            </w:r>
          </w:p>
          <w:p w14:paraId="76BF6228"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依据：服务完整性在《网络平台道路货物运输经营服务指南》有明确要求和说明，属于网络货运服务必备的功能要求</w:t>
            </w:r>
          </w:p>
        </w:tc>
      </w:tr>
      <w:tr w:rsidR="00A36D74" w14:paraId="357258C1" w14:textId="77777777">
        <w:trPr>
          <w:trHeight w:val="567"/>
        </w:trPr>
        <w:tc>
          <w:tcPr>
            <w:tcW w:w="1526" w:type="dxa"/>
            <w:vMerge/>
            <w:vAlign w:val="center"/>
          </w:tcPr>
          <w:p w14:paraId="6613F0A1" w14:textId="77777777" w:rsidR="00A36D74" w:rsidRDefault="00A36D74">
            <w:pPr>
              <w:widowControl/>
              <w:jc w:val="center"/>
              <w:rPr>
                <w:rFonts w:asciiTheme="minorEastAsia" w:hAnsiTheme="minorEastAsia" w:cs="宋体"/>
                <w:kern w:val="0"/>
                <w:szCs w:val="21"/>
              </w:rPr>
            </w:pPr>
          </w:p>
        </w:tc>
        <w:tc>
          <w:tcPr>
            <w:tcW w:w="1417" w:type="dxa"/>
            <w:vMerge/>
            <w:vAlign w:val="center"/>
          </w:tcPr>
          <w:p w14:paraId="260338A4" w14:textId="77777777" w:rsidR="00A36D74" w:rsidRDefault="00A36D74">
            <w:pPr>
              <w:widowControl/>
              <w:jc w:val="center"/>
              <w:rPr>
                <w:rFonts w:asciiTheme="minorEastAsia" w:hAnsiTheme="minorEastAsia" w:cs="宋体"/>
                <w:kern w:val="0"/>
                <w:szCs w:val="21"/>
              </w:rPr>
            </w:pPr>
          </w:p>
        </w:tc>
        <w:tc>
          <w:tcPr>
            <w:tcW w:w="2268" w:type="dxa"/>
            <w:vAlign w:val="center"/>
          </w:tcPr>
          <w:p w14:paraId="64A0B17C"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运力需求匹配率</w:t>
            </w:r>
          </w:p>
        </w:tc>
        <w:tc>
          <w:tcPr>
            <w:tcW w:w="3120" w:type="dxa"/>
            <w:vAlign w:val="center"/>
          </w:tcPr>
          <w:p w14:paraId="03C5CDF3"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【核心指标】</w:t>
            </w:r>
          </w:p>
          <w:p w14:paraId="567A85F8"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依据：判断平台资源组织能力和效率，可量化、可分级</w:t>
            </w:r>
          </w:p>
        </w:tc>
      </w:tr>
      <w:tr w:rsidR="00A36D74" w14:paraId="624CCB76" w14:textId="77777777">
        <w:trPr>
          <w:trHeight w:val="567"/>
        </w:trPr>
        <w:tc>
          <w:tcPr>
            <w:tcW w:w="1526" w:type="dxa"/>
            <w:vMerge/>
            <w:tcBorders>
              <w:top w:val="single" w:sz="4" w:space="0" w:color="auto"/>
            </w:tcBorders>
            <w:vAlign w:val="center"/>
          </w:tcPr>
          <w:p w14:paraId="7EC3BFE6" w14:textId="77777777" w:rsidR="00A36D74" w:rsidRDefault="00A36D74">
            <w:pPr>
              <w:widowControl/>
              <w:jc w:val="center"/>
              <w:rPr>
                <w:rFonts w:asciiTheme="minorEastAsia" w:hAnsiTheme="minorEastAsia" w:cs="宋体"/>
                <w:kern w:val="0"/>
                <w:szCs w:val="21"/>
              </w:rPr>
            </w:pPr>
          </w:p>
        </w:tc>
        <w:tc>
          <w:tcPr>
            <w:tcW w:w="1417" w:type="dxa"/>
            <w:vMerge/>
            <w:tcBorders>
              <w:top w:val="single" w:sz="4" w:space="0" w:color="auto"/>
            </w:tcBorders>
            <w:vAlign w:val="center"/>
          </w:tcPr>
          <w:p w14:paraId="36A5C7F3" w14:textId="77777777" w:rsidR="00A36D74" w:rsidRDefault="00A36D74">
            <w:pPr>
              <w:widowControl/>
              <w:jc w:val="center"/>
              <w:rPr>
                <w:rFonts w:asciiTheme="minorEastAsia" w:hAnsiTheme="minorEastAsia" w:cs="宋体"/>
                <w:kern w:val="0"/>
                <w:szCs w:val="21"/>
              </w:rPr>
            </w:pPr>
          </w:p>
        </w:tc>
        <w:tc>
          <w:tcPr>
            <w:tcW w:w="2268" w:type="dxa"/>
            <w:tcBorders>
              <w:top w:val="single" w:sz="4" w:space="0" w:color="auto"/>
            </w:tcBorders>
            <w:vAlign w:val="center"/>
          </w:tcPr>
          <w:p w14:paraId="10F4969D"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合同签订及功能</w:t>
            </w:r>
          </w:p>
        </w:tc>
        <w:tc>
          <w:tcPr>
            <w:tcW w:w="3120" w:type="dxa"/>
            <w:tcBorders>
              <w:top w:val="single" w:sz="4" w:space="0" w:color="auto"/>
            </w:tcBorders>
            <w:vAlign w:val="center"/>
          </w:tcPr>
          <w:p w14:paraId="1242B6A4"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【未纳入评价指标】</w:t>
            </w:r>
          </w:p>
          <w:p w14:paraId="24656E7F"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依据：与服务完整性中的在线交易略有重复，无需重复考核</w:t>
            </w:r>
          </w:p>
        </w:tc>
      </w:tr>
      <w:tr w:rsidR="00A36D74" w14:paraId="5727E5DD" w14:textId="77777777">
        <w:trPr>
          <w:trHeight w:val="567"/>
        </w:trPr>
        <w:tc>
          <w:tcPr>
            <w:tcW w:w="1526" w:type="dxa"/>
            <w:vMerge/>
            <w:vAlign w:val="center"/>
          </w:tcPr>
          <w:p w14:paraId="37265917" w14:textId="77777777" w:rsidR="00A36D74" w:rsidRDefault="00A36D74">
            <w:pPr>
              <w:widowControl/>
              <w:jc w:val="center"/>
              <w:rPr>
                <w:rFonts w:asciiTheme="minorEastAsia" w:hAnsiTheme="minorEastAsia" w:cs="宋体"/>
                <w:kern w:val="0"/>
                <w:szCs w:val="21"/>
              </w:rPr>
            </w:pPr>
          </w:p>
        </w:tc>
        <w:tc>
          <w:tcPr>
            <w:tcW w:w="1417" w:type="dxa"/>
            <w:vMerge/>
            <w:vAlign w:val="center"/>
          </w:tcPr>
          <w:p w14:paraId="55349E6C" w14:textId="77777777" w:rsidR="00A36D74" w:rsidRDefault="00A36D74">
            <w:pPr>
              <w:widowControl/>
              <w:jc w:val="center"/>
              <w:rPr>
                <w:rFonts w:asciiTheme="minorEastAsia" w:hAnsiTheme="minorEastAsia" w:cs="宋体"/>
                <w:kern w:val="0"/>
                <w:szCs w:val="21"/>
              </w:rPr>
            </w:pPr>
          </w:p>
        </w:tc>
        <w:tc>
          <w:tcPr>
            <w:tcW w:w="2268" w:type="dxa"/>
            <w:vAlign w:val="center"/>
          </w:tcPr>
          <w:p w14:paraId="5EAE719F"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支付结算</w:t>
            </w:r>
          </w:p>
        </w:tc>
        <w:tc>
          <w:tcPr>
            <w:tcW w:w="3120" w:type="dxa"/>
            <w:vAlign w:val="center"/>
          </w:tcPr>
          <w:p w14:paraId="6549B92D"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【未纳入评价指标】</w:t>
            </w:r>
          </w:p>
          <w:p w14:paraId="5851DA13"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依据：与服务完整性中的金融支付略有重复，无需重复考核</w:t>
            </w:r>
          </w:p>
        </w:tc>
      </w:tr>
      <w:tr w:rsidR="00A36D74" w14:paraId="0D800132" w14:textId="77777777">
        <w:trPr>
          <w:trHeight w:val="567"/>
        </w:trPr>
        <w:tc>
          <w:tcPr>
            <w:tcW w:w="1526" w:type="dxa"/>
            <w:vMerge/>
            <w:vAlign w:val="center"/>
          </w:tcPr>
          <w:p w14:paraId="30AA3CC2" w14:textId="77777777" w:rsidR="00A36D74" w:rsidRDefault="00A36D74">
            <w:pPr>
              <w:widowControl/>
              <w:jc w:val="center"/>
              <w:rPr>
                <w:rFonts w:asciiTheme="minorEastAsia" w:hAnsiTheme="minorEastAsia" w:cs="宋体"/>
                <w:kern w:val="0"/>
                <w:szCs w:val="21"/>
              </w:rPr>
            </w:pPr>
          </w:p>
        </w:tc>
        <w:tc>
          <w:tcPr>
            <w:tcW w:w="1417" w:type="dxa"/>
            <w:vMerge/>
            <w:vAlign w:val="center"/>
          </w:tcPr>
          <w:p w14:paraId="0DE9A06B" w14:textId="77777777" w:rsidR="00A36D74" w:rsidRDefault="00A36D74">
            <w:pPr>
              <w:widowControl/>
              <w:jc w:val="center"/>
              <w:rPr>
                <w:rFonts w:asciiTheme="minorEastAsia" w:hAnsiTheme="minorEastAsia" w:cs="宋体"/>
                <w:kern w:val="0"/>
                <w:szCs w:val="21"/>
              </w:rPr>
            </w:pPr>
          </w:p>
        </w:tc>
        <w:tc>
          <w:tcPr>
            <w:tcW w:w="2268" w:type="dxa"/>
            <w:vAlign w:val="center"/>
          </w:tcPr>
          <w:p w14:paraId="56BBD65A"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大数据整合应用能力</w:t>
            </w:r>
          </w:p>
        </w:tc>
        <w:tc>
          <w:tcPr>
            <w:tcW w:w="3120" w:type="dxa"/>
            <w:vAlign w:val="center"/>
          </w:tcPr>
          <w:p w14:paraId="7F1B1E59"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【创新性指标】</w:t>
            </w:r>
          </w:p>
          <w:p w14:paraId="4E682C80"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依据：网络货运平台沉淀了大量交易数据，但数据的深入应用亟需探索，也是数字化转型的必然要求，因此作为创新性指标</w:t>
            </w:r>
          </w:p>
        </w:tc>
      </w:tr>
      <w:tr w:rsidR="00A36D74" w14:paraId="23169AC4" w14:textId="77777777">
        <w:trPr>
          <w:trHeight w:val="567"/>
        </w:trPr>
        <w:tc>
          <w:tcPr>
            <w:tcW w:w="1526" w:type="dxa"/>
            <w:vMerge/>
            <w:vAlign w:val="center"/>
          </w:tcPr>
          <w:p w14:paraId="02BA94B7" w14:textId="77777777" w:rsidR="00A36D74" w:rsidRDefault="00A36D74">
            <w:pPr>
              <w:widowControl/>
              <w:jc w:val="center"/>
              <w:rPr>
                <w:rFonts w:asciiTheme="minorEastAsia" w:hAnsiTheme="minorEastAsia" w:cs="宋体"/>
                <w:kern w:val="0"/>
                <w:szCs w:val="21"/>
              </w:rPr>
            </w:pPr>
          </w:p>
        </w:tc>
        <w:tc>
          <w:tcPr>
            <w:tcW w:w="1417" w:type="dxa"/>
            <w:vMerge w:val="restart"/>
            <w:vAlign w:val="center"/>
          </w:tcPr>
          <w:p w14:paraId="4AE7D0C6"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客</w:t>
            </w:r>
            <w:proofErr w:type="gramStart"/>
            <w:r>
              <w:rPr>
                <w:rFonts w:asciiTheme="minorEastAsia" w:hAnsiTheme="minorEastAsia" w:cs="宋体" w:hint="eastAsia"/>
                <w:kern w:val="0"/>
                <w:szCs w:val="21"/>
              </w:rPr>
              <w:t>服</w:t>
            </w:r>
            <w:r>
              <w:rPr>
                <w:rFonts w:asciiTheme="minorEastAsia" w:hAnsiTheme="minorEastAsia" w:cs="宋体"/>
                <w:kern w:val="0"/>
                <w:szCs w:val="21"/>
              </w:rPr>
              <w:t>功能</w:t>
            </w:r>
            <w:proofErr w:type="gramEnd"/>
          </w:p>
        </w:tc>
        <w:tc>
          <w:tcPr>
            <w:tcW w:w="2268" w:type="dxa"/>
            <w:vAlign w:val="center"/>
          </w:tcPr>
          <w:p w14:paraId="3A4120C9"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咨询服务</w:t>
            </w:r>
          </w:p>
        </w:tc>
        <w:tc>
          <w:tcPr>
            <w:tcW w:w="3120" w:type="dxa"/>
            <w:vMerge w:val="restart"/>
            <w:vAlign w:val="center"/>
          </w:tcPr>
          <w:p w14:paraId="6F939C3A"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【核心指标】</w:t>
            </w:r>
          </w:p>
          <w:p w14:paraId="0CDD5BC7"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依据：从企业调研结果可知，部分平台咨询与投诉通道相同，合并为一项核心指标</w:t>
            </w:r>
            <w:proofErr w:type="gramStart"/>
            <w:r>
              <w:rPr>
                <w:rFonts w:asciiTheme="minorEastAsia" w:hAnsiTheme="minorEastAsia" w:cs="宋体" w:hint="eastAsia"/>
                <w:kern w:val="0"/>
                <w:szCs w:val="21"/>
              </w:rPr>
              <w:t>考核线</w:t>
            </w:r>
            <w:proofErr w:type="gramEnd"/>
            <w:r>
              <w:rPr>
                <w:rFonts w:asciiTheme="minorEastAsia" w:hAnsiTheme="minorEastAsia" w:cs="宋体" w:hint="eastAsia"/>
                <w:kern w:val="0"/>
                <w:szCs w:val="21"/>
              </w:rPr>
              <w:t>上服务能力</w:t>
            </w:r>
          </w:p>
        </w:tc>
      </w:tr>
      <w:tr w:rsidR="00A36D74" w14:paraId="315F43E6" w14:textId="77777777">
        <w:trPr>
          <w:trHeight w:val="567"/>
        </w:trPr>
        <w:tc>
          <w:tcPr>
            <w:tcW w:w="1526" w:type="dxa"/>
            <w:vMerge/>
            <w:vAlign w:val="center"/>
          </w:tcPr>
          <w:p w14:paraId="353C10E5" w14:textId="77777777" w:rsidR="00A36D74" w:rsidRDefault="00A36D74">
            <w:pPr>
              <w:widowControl/>
              <w:jc w:val="center"/>
              <w:rPr>
                <w:rFonts w:asciiTheme="minorEastAsia" w:hAnsiTheme="minorEastAsia" w:cs="宋体"/>
                <w:kern w:val="0"/>
                <w:szCs w:val="21"/>
              </w:rPr>
            </w:pPr>
          </w:p>
        </w:tc>
        <w:tc>
          <w:tcPr>
            <w:tcW w:w="1417" w:type="dxa"/>
            <w:vMerge/>
            <w:vAlign w:val="center"/>
          </w:tcPr>
          <w:p w14:paraId="5C60E3CD" w14:textId="77777777" w:rsidR="00A36D74" w:rsidRDefault="00A36D74">
            <w:pPr>
              <w:widowControl/>
              <w:jc w:val="center"/>
              <w:rPr>
                <w:rFonts w:asciiTheme="minorEastAsia" w:hAnsiTheme="minorEastAsia" w:cs="宋体"/>
                <w:kern w:val="0"/>
                <w:szCs w:val="21"/>
              </w:rPr>
            </w:pPr>
          </w:p>
        </w:tc>
        <w:tc>
          <w:tcPr>
            <w:tcW w:w="2268" w:type="dxa"/>
            <w:vAlign w:val="center"/>
          </w:tcPr>
          <w:p w14:paraId="0C101BAC"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投诉通道</w:t>
            </w:r>
          </w:p>
        </w:tc>
        <w:tc>
          <w:tcPr>
            <w:tcW w:w="3120" w:type="dxa"/>
            <w:vMerge/>
            <w:vAlign w:val="center"/>
          </w:tcPr>
          <w:p w14:paraId="6102540C" w14:textId="77777777" w:rsidR="00A36D74" w:rsidRDefault="00A36D74">
            <w:pPr>
              <w:widowControl/>
              <w:jc w:val="center"/>
              <w:rPr>
                <w:rFonts w:asciiTheme="minorEastAsia" w:hAnsiTheme="minorEastAsia" w:cs="宋体"/>
                <w:kern w:val="0"/>
                <w:szCs w:val="21"/>
              </w:rPr>
            </w:pPr>
          </w:p>
        </w:tc>
      </w:tr>
      <w:tr w:rsidR="00A36D74" w14:paraId="49B40C34" w14:textId="77777777">
        <w:trPr>
          <w:trHeight w:val="567"/>
        </w:trPr>
        <w:tc>
          <w:tcPr>
            <w:tcW w:w="1526" w:type="dxa"/>
            <w:vMerge/>
            <w:vAlign w:val="center"/>
          </w:tcPr>
          <w:p w14:paraId="2EBCABD7" w14:textId="77777777" w:rsidR="00A36D74" w:rsidRDefault="00A36D74">
            <w:pPr>
              <w:widowControl/>
              <w:jc w:val="center"/>
              <w:rPr>
                <w:rFonts w:asciiTheme="minorEastAsia" w:hAnsiTheme="minorEastAsia" w:cs="宋体"/>
                <w:kern w:val="0"/>
                <w:szCs w:val="21"/>
              </w:rPr>
            </w:pPr>
          </w:p>
        </w:tc>
        <w:tc>
          <w:tcPr>
            <w:tcW w:w="1417" w:type="dxa"/>
            <w:vMerge/>
            <w:vAlign w:val="center"/>
          </w:tcPr>
          <w:p w14:paraId="1719366B" w14:textId="77777777" w:rsidR="00A36D74" w:rsidRDefault="00A36D74">
            <w:pPr>
              <w:widowControl/>
              <w:jc w:val="center"/>
              <w:rPr>
                <w:rFonts w:asciiTheme="minorEastAsia" w:hAnsiTheme="minorEastAsia" w:cs="宋体"/>
                <w:kern w:val="0"/>
                <w:szCs w:val="21"/>
              </w:rPr>
            </w:pPr>
          </w:p>
        </w:tc>
        <w:tc>
          <w:tcPr>
            <w:tcW w:w="2268" w:type="dxa"/>
            <w:vAlign w:val="center"/>
          </w:tcPr>
          <w:p w14:paraId="3D495C25"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投诉处理率</w:t>
            </w:r>
          </w:p>
        </w:tc>
        <w:tc>
          <w:tcPr>
            <w:tcW w:w="3120" w:type="dxa"/>
            <w:vAlign w:val="center"/>
          </w:tcPr>
          <w:p w14:paraId="4260D6E6"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【核心指标】</w:t>
            </w:r>
          </w:p>
          <w:p w14:paraId="18211F22"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依据：判断平台处理投诉及反馈的能力和效率，可量化、可分级</w:t>
            </w:r>
          </w:p>
        </w:tc>
      </w:tr>
      <w:tr w:rsidR="00A36D74" w14:paraId="7AC2759D" w14:textId="77777777">
        <w:trPr>
          <w:trHeight w:val="567"/>
        </w:trPr>
        <w:tc>
          <w:tcPr>
            <w:tcW w:w="1526" w:type="dxa"/>
            <w:vMerge/>
            <w:vAlign w:val="center"/>
          </w:tcPr>
          <w:p w14:paraId="1B451137" w14:textId="77777777" w:rsidR="00A36D74" w:rsidRDefault="00A36D74">
            <w:pPr>
              <w:widowControl/>
              <w:jc w:val="center"/>
              <w:rPr>
                <w:rFonts w:asciiTheme="minorEastAsia" w:hAnsiTheme="minorEastAsia" w:cs="宋体"/>
                <w:kern w:val="0"/>
                <w:szCs w:val="21"/>
              </w:rPr>
            </w:pPr>
          </w:p>
        </w:tc>
        <w:tc>
          <w:tcPr>
            <w:tcW w:w="1417" w:type="dxa"/>
            <w:vAlign w:val="center"/>
          </w:tcPr>
          <w:p w14:paraId="43B23B27"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客户满意度</w:t>
            </w:r>
          </w:p>
        </w:tc>
        <w:tc>
          <w:tcPr>
            <w:tcW w:w="2268" w:type="dxa"/>
            <w:vAlign w:val="center"/>
          </w:tcPr>
          <w:p w14:paraId="27942EA5"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客户满意/投诉率</w:t>
            </w:r>
          </w:p>
        </w:tc>
        <w:tc>
          <w:tcPr>
            <w:tcW w:w="3120" w:type="dxa"/>
            <w:vAlign w:val="center"/>
          </w:tcPr>
          <w:p w14:paraId="7ACE43DC"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【未纳入评价指标】</w:t>
            </w:r>
          </w:p>
          <w:p w14:paraId="560E398B"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依据：从企业调查结果可知，在交易结束后平台</w:t>
            </w:r>
            <w:proofErr w:type="gramStart"/>
            <w:r>
              <w:rPr>
                <w:rFonts w:asciiTheme="minorEastAsia" w:hAnsiTheme="minorEastAsia" w:cs="宋体" w:hint="eastAsia"/>
                <w:kern w:val="0"/>
                <w:szCs w:val="21"/>
              </w:rPr>
              <w:t>整体获评率</w:t>
            </w:r>
            <w:proofErr w:type="gramEnd"/>
            <w:r>
              <w:rPr>
                <w:rFonts w:asciiTheme="minorEastAsia" w:hAnsiTheme="minorEastAsia" w:cs="宋体" w:hint="eastAsia"/>
                <w:kern w:val="0"/>
                <w:szCs w:val="21"/>
              </w:rPr>
              <w:t>不高，在此场景下的满意度无法真实反映服务质量</w:t>
            </w:r>
          </w:p>
        </w:tc>
      </w:tr>
      <w:tr w:rsidR="00A36D74" w14:paraId="1A3B7012" w14:textId="77777777">
        <w:trPr>
          <w:trHeight w:val="567"/>
        </w:trPr>
        <w:tc>
          <w:tcPr>
            <w:tcW w:w="1526" w:type="dxa"/>
            <w:vMerge w:val="restart"/>
            <w:vAlign w:val="center"/>
          </w:tcPr>
          <w:p w14:paraId="11270C5D"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系统支撑能力</w:t>
            </w:r>
          </w:p>
        </w:tc>
        <w:tc>
          <w:tcPr>
            <w:tcW w:w="1417" w:type="dxa"/>
            <w:vMerge w:val="restart"/>
            <w:vAlign w:val="center"/>
          </w:tcPr>
          <w:p w14:paraId="2211F6DF"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系统性能</w:t>
            </w:r>
          </w:p>
        </w:tc>
        <w:tc>
          <w:tcPr>
            <w:tcW w:w="2268" w:type="dxa"/>
            <w:vAlign w:val="center"/>
          </w:tcPr>
          <w:p w14:paraId="26388D80"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系统可靠性</w:t>
            </w:r>
          </w:p>
        </w:tc>
        <w:tc>
          <w:tcPr>
            <w:tcW w:w="3120" w:type="dxa"/>
            <w:vAlign w:val="center"/>
          </w:tcPr>
          <w:p w14:paraId="62991BB9"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【基础指标】</w:t>
            </w:r>
          </w:p>
          <w:p w14:paraId="26C97933"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依据：系统可靠性是判断服务工具（网站、app等）稳定性的指标，但不同规模和类型的网络货运企业的系统可靠性差异不大，不适合分级，因此选作基础指标</w:t>
            </w:r>
          </w:p>
        </w:tc>
      </w:tr>
      <w:tr w:rsidR="00A36D74" w14:paraId="3CEEF5D5" w14:textId="77777777">
        <w:trPr>
          <w:trHeight w:val="567"/>
        </w:trPr>
        <w:tc>
          <w:tcPr>
            <w:tcW w:w="1526" w:type="dxa"/>
            <w:vMerge/>
            <w:vAlign w:val="center"/>
          </w:tcPr>
          <w:p w14:paraId="75473482" w14:textId="77777777" w:rsidR="00A36D74" w:rsidRDefault="00A36D74">
            <w:pPr>
              <w:widowControl/>
              <w:jc w:val="center"/>
              <w:rPr>
                <w:rFonts w:asciiTheme="minorEastAsia" w:hAnsiTheme="minorEastAsia" w:cs="宋体"/>
                <w:kern w:val="0"/>
                <w:szCs w:val="21"/>
              </w:rPr>
            </w:pPr>
          </w:p>
        </w:tc>
        <w:tc>
          <w:tcPr>
            <w:tcW w:w="1417" w:type="dxa"/>
            <w:vMerge/>
            <w:vAlign w:val="center"/>
          </w:tcPr>
          <w:p w14:paraId="47B6547D" w14:textId="77777777" w:rsidR="00A36D74" w:rsidRDefault="00A36D74">
            <w:pPr>
              <w:widowControl/>
              <w:jc w:val="center"/>
              <w:rPr>
                <w:rFonts w:asciiTheme="minorEastAsia" w:hAnsiTheme="minorEastAsia" w:cs="宋体"/>
                <w:kern w:val="0"/>
                <w:szCs w:val="21"/>
              </w:rPr>
            </w:pPr>
          </w:p>
        </w:tc>
        <w:tc>
          <w:tcPr>
            <w:tcW w:w="2268" w:type="dxa"/>
            <w:vAlign w:val="center"/>
          </w:tcPr>
          <w:p w14:paraId="38D42397"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系统可用性</w:t>
            </w:r>
          </w:p>
        </w:tc>
        <w:tc>
          <w:tcPr>
            <w:tcW w:w="3120" w:type="dxa"/>
            <w:vAlign w:val="center"/>
          </w:tcPr>
          <w:p w14:paraId="3D662C13"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【核心指标】</w:t>
            </w:r>
          </w:p>
          <w:p w14:paraId="13B5B50A"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依据：判断平台研发能力和服务工具的响应速度，可量化、可分级</w:t>
            </w:r>
          </w:p>
        </w:tc>
      </w:tr>
      <w:tr w:rsidR="00A36D74" w14:paraId="76E8E288" w14:textId="77777777">
        <w:trPr>
          <w:trHeight w:val="567"/>
        </w:trPr>
        <w:tc>
          <w:tcPr>
            <w:tcW w:w="1526" w:type="dxa"/>
            <w:vMerge/>
            <w:vAlign w:val="center"/>
          </w:tcPr>
          <w:p w14:paraId="3659C4DF" w14:textId="77777777" w:rsidR="00A36D74" w:rsidRDefault="00A36D74">
            <w:pPr>
              <w:widowControl/>
              <w:jc w:val="center"/>
              <w:rPr>
                <w:rFonts w:asciiTheme="minorEastAsia" w:hAnsiTheme="minorEastAsia" w:cs="宋体"/>
                <w:kern w:val="0"/>
                <w:szCs w:val="21"/>
              </w:rPr>
            </w:pPr>
          </w:p>
        </w:tc>
        <w:tc>
          <w:tcPr>
            <w:tcW w:w="1417" w:type="dxa"/>
            <w:vMerge/>
            <w:vAlign w:val="center"/>
          </w:tcPr>
          <w:p w14:paraId="2CE26658" w14:textId="77777777" w:rsidR="00A36D74" w:rsidRDefault="00A36D74">
            <w:pPr>
              <w:widowControl/>
              <w:jc w:val="center"/>
              <w:rPr>
                <w:rFonts w:asciiTheme="minorEastAsia" w:hAnsiTheme="minorEastAsia" w:cs="宋体"/>
                <w:kern w:val="0"/>
                <w:szCs w:val="21"/>
              </w:rPr>
            </w:pPr>
          </w:p>
        </w:tc>
        <w:tc>
          <w:tcPr>
            <w:tcW w:w="2268" w:type="dxa"/>
            <w:vAlign w:val="center"/>
          </w:tcPr>
          <w:p w14:paraId="047D14D1"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系统安全性</w:t>
            </w:r>
          </w:p>
        </w:tc>
        <w:tc>
          <w:tcPr>
            <w:tcW w:w="3120" w:type="dxa"/>
            <w:vAlign w:val="center"/>
          </w:tcPr>
          <w:p w14:paraId="4D94370B"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【基础指标】</w:t>
            </w:r>
          </w:p>
          <w:p w14:paraId="4A1085C6"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依据：系统安全性在《网络平台道路货物运输经营服务指南》有明确要求和说明，属于网络货运服务必备的服务要求</w:t>
            </w:r>
          </w:p>
        </w:tc>
      </w:tr>
      <w:tr w:rsidR="00A36D74" w14:paraId="09C3C11B" w14:textId="77777777">
        <w:trPr>
          <w:trHeight w:val="567"/>
        </w:trPr>
        <w:tc>
          <w:tcPr>
            <w:tcW w:w="1526" w:type="dxa"/>
            <w:vMerge/>
            <w:vAlign w:val="center"/>
          </w:tcPr>
          <w:p w14:paraId="5F4760EF" w14:textId="77777777" w:rsidR="00A36D74" w:rsidRDefault="00A36D74">
            <w:pPr>
              <w:widowControl/>
              <w:jc w:val="center"/>
              <w:rPr>
                <w:rFonts w:asciiTheme="minorEastAsia" w:hAnsiTheme="minorEastAsia" w:cs="宋体"/>
                <w:kern w:val="0"/>
                <w:szCs w:val="21"/>
              </w:rPr>
            </w:pPr>
          </w:p>
        </w:tc>
        <w:tc>
          <w:tcPr>
            <w:tcW w:w="1417" w:type="dxa"/>
            <w:vAlign w:val="center"/>
          </w:tcPr>
          <w:p w14:paraId="505E8F75"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数据管理能力</w:t>
            </w:r>
          </w:p>
        </w:tc>
        <w:tc>
          <w:tcPr>
            <w:tcW w:w="2268" w:type="dxa"/>
            <w:vAlign w:val="center"/>
          </w:tcPr>
          <w:p w14:paraId="56B26527"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数据存储及备查管理能力</w:t>
            </w:r>
          </w:p>
        </w:tc>
        <w:tc>
          <w:tcPr>
            <w:tcW w:w="3120" w:type="dxa"/>
            <w:vAlign w:val="center"/>
          </w:tcPr>
          <w:p w14:paraId="14DF675B"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【基础指标】</w:t>
            </w:r>
          </w:p>
          <w:p w14:paraId="598CCDE5"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依据：数据存储及备查管理能力在《网络平台道路货物运输经营服务指南》有明确要求和说明，属于网络货运服务必备的服务要求</w:t>
            </w:r>
          </w:p>
        </w:tc>
      </w:tr>
      <w:tr w:rsidR="00A36D74" w14:paraId="04A39A1F" w14:textId="77777777">
        <w:trPr>
          <w:trHeight w:val="510"/>
        </w:trPr>
        <w:tc>
          <w:tcPr>
            <w:tcW w:w="1526" w:type="dxa"/>
            <w:vMerge w:val="restart"/>
            <w:vAlign w:val="center"/>
          </w:tcPr>
          <w:p w14:paraId="35D3E667"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平台管理能力</w:t>
            </w:r>
          </w:p>
          <w:p w14:paraId="1D3ABCBC"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（权重</w:t>
            </w:r>
            <w:r>
              <w:rPr>
                <w:rFonts w:asciiTheme="minorEastAsia" w:hAnsiTheme="minorEastAsia" w:cs="宋体"/>
                <w:kern w:val="0"/>
                <w:szCs w:val="21"/>
              </w:rPr>
              <w:t>30</w:t>
            </w:r>
            <w:r>
              <w:rPr>
                <w:rFonts w:asciiTheme="minorEastAsia" w:hAnsiTheme="minorEastAsia" w:cs="宋体" w:hint="eastAsia"/>
                <w:kern w:val="0"/>
                <w:szCs w:val="21"/>
              </w:rPr>
              <w:t>%）</w:t>
            </w:r>
          </w:p>
        </w:tc>
        <w:tc>
          <w:tcPr>
            <w:tcW w:w="1417" w:type="dxa"/>
            <w:vMerge w:val="restart"/>
            <w:vAlign w:val="center"/>
          </w:tcPr>
          <w:p w14:paraId="71673E6D"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平台制度</w:t>
            </w:r>
          </w:p>
        </w:tc>
        <w:tc>
          <w:tcPr>
            <w:tcW w:w="2268" w:type="dxa"/>
            <w:vAlign w:val="center"/>
          </w:tcPr>
          <w:p w14:paraId="20D2DC67"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管理制度</w:t>
            </w:r>
          </w:p>
        </w:tc>
        <w:tc>
          <w:tcPr>
            <w:tcW w:w="3120" w:type="dxa"/>
            <w:vAlign w:val="center"/>
          </w:tcPr>
          <w:p w14:paraId="545E182F"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【未纳入评价指标】</w:t>
            </w:r>
          </w:p>
          <w:p w14:paraId="38D2A8D4"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依据：适用于企业评价，不适用于企业标准评价</w:t>
            </w:r>
          </w:p>
        </w:tc>
      </w:tr>
      <w:tr w:rsidR="00A36D74" w14:paraId="0F5FA961" w14:textId="77777777">
        <w:trPr>
          <w:trHeight w:val="510"/>
        </w:trPr>
        <w:tc>
          <w:tcPr>
            <w:tcW w:w="1526" w:type="dxa"/>
            <w:vMerge/>
            <w:vAlign w:val="center"/>
          </w:tcPr>
          <w:p w14:paraId="135C4738" w14:textId="77777777" w:rsidR="00A36D74" w:rsidRDefault="00A36D74">
            <w:pPr>
              <w:widowControl/>
              <w:jc w:val="center"/>
              <w:rPr>
                <w:rFonts w:asciiTheme="minorEastAsia" w:hAnsiTheme="minorEastAsia" w:cs="宋体"/>
                <w:kern w:val="0"/>
                <w:szCs w:val="21"/>
              </w:rPr>
            </w:pPr>
          </w:p>
        </w:tc>
        <w:tc>
          <w:tcPr>
            <w:tcW w:w="1417" w:type="dxa"/>
            <w:vMerge/>
            <w:vAlign w:val="center"/>
          </w:tcPr>
          <w:p w14:paraId="5624EC69" w14:textId="77777777" w:rsidR="00A36D74" w:rsidRDefault="00A36D74">
            <w:pPr>
              <w:widowControl/>
              <w:jc w:val="center"/>
              <w:rPr>
                <w:rFonts w:asciiTheme="minorEastAsia" w:hAnsiTheme="minorEastAsia" w:cs="宋体"/>
                <w:kern w:val="0"/>
                <w:szCs w:val="21"/>
              </w:rPr>
            </w:pPr>
          </w:p>
        </w:tc>
        <w:tc>
          <w:tcPr>
            <w:tcW w:w="2268" w:type="dxa"/>
            <w:vAlign w:val="center"/>
          </w:tcPr>
          <w:p w14:paraId="618E5368"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合</w:t>
            </w:r>
            <w:proofErr w:type="gramStart"/>
            <w:r>
              <w:rPr>
                <w:rFonts w:asciiTheme="minorEastAsia" w:hAnsiTheme="minorEastAsia" w:cs="宋体" w:hint="eastAsia"/>
                <w:kern w:val="0"/>
                <w:szCs w:val="21"/>
              </w:rPr>
              <w:t>规</w:t>
            </w:r>
            <w:proofErr w:type="gramEnd"/>
            <w:r>
              <w:rPr>
                <w:rFonts w:asciiTheme="minorEastAsia" w:hAnsiTheme="minorEastAsia" w:cs="宋体" w:hint="eastAsia"/>
                <w:kern w:val="0"/>
                <w:szCs w:val="21"/>
              </w:rPr>
              <w:t>性审查</w:t>
            </w:r>
          </w:p>
        </w:tc>
        <w:tc>
          <w:tcPr>
            <w:tcW w:w="3120" w:type="dxa"/>
            <w:vAlign w:val="center"/>
          </w:tcPr>
          <w:p w14:paraId="2C229FC3"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【未纳入评价指标】</w:t>
            </w:r>
          </w:p>
          <w:p w14:paraId="4757D3A8"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依据：适用于企业评价，不适用于企业标准评价</w:t>
            </w:r>
          </w:p>
        </w:tc>
      </w:tr>
      <w:tr w:rsidR="00A36D74" w14:paraId="196E29C2" w14:textId="77777777">
        <w:trPr>
          <w:trHeight w:val="510"/>
        </w:trPr>
        <w:tc>
          <w:tcPr>
            <w:tcW w:w="1526" w:type="dxa"/>
            <w:vMerge/>
            <w:vAlign w:val="center"/>
          </w:tcPr>
          <w:p w14:paraId="63F19D71" w14:textId="77777777" w:rsidR="00A36D74" w:rsidRDefault="00A36D74">
            <w:pPr>
              <w:widowControl/>
              <w:jc w:val="center"/>
              <w:rPr>
                <w:rFonts w:asciiTheme="minorEastAsia" w:hAnsiTheme="minorEastAsia" w:cs="宋体"/>
                <w:kern w:val="0"/>
                <w:szCs w:val="21"/>
              </w:rPr>
            </w:pPr>
          </w:p>
        </w:tc>
        <w:tc>
          <w:tcPr>
            <w:tcW w:w="1417" w:type="dxa"/>
            <w:vMerge w:val="restart"/>
            <w:vAlign w:val="center"/>
          </w:tcPr>
          <w:p w14:paraId="4731E286"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安全管理</w:t>
            </w:r>
          </w:p>
        </w:tc>
        <w:tc>
          <w:tcPr>
            <w:tcW w:w="2268" w:type="dxa"/>
            <w:vAlign w:val="center"/>
          </w:tcPr>
          <w:p w14:paraId="5FCC0CCA"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安全查验</w:t>
            </w:r>
          </w:p>
        </w:tc>
        <w:tc>
          <w:tcPr>
            <w:tcW w:w="3120" w:type="dxa"/>
            <w:vAlign w:val="center"/>
          </w:tcPr>
          <w:p w14:paraId="3213809E"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【核心指标】</w:t>
            </w:r>
          </w:p>
          <w:p w14:paraId="313A0212"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依据：网络货运服务虽然通过互联网提供相应服务，但网络货运经营者承担运输责任，应进行线下安全查验及培训确保运输安全</w:t>
            </w:r>
          </w:p>
        </w:tc>
      </w:tr>
      <w:tr w:rsidR="00A36D74" w14:paraId="7434FCB6" w14:textId="77777777">
        <w:trPr>
          <w:trHeight w:val="510"/>
        </w:trPr>
        <w:tc>
          <w:tcPr>
            <w:tcW w:w="1526" w:type="dxa"/>
            <w:vMerge/>
            <w:vAlign w:val="center"/>
          </w:tcPr>
          <w:p w14:paraId="3244BA50" w14:textId="77777777" w:rsidR="00A36D74" w:rsidRDefault="00A36D74">
            <w:pPr>
              <w:widowControl/>
              <w:jc w:val="center"/>
              <w:rPr>
                <w:rFonts w:asciiTheme="minorEastAsia" w:hAnsiTheme="minorEastAsia" w:cs="宋体"/>
                <w:kern w:val="0"/>
                <w:szCs w:val="21"/>
              </w:rPr>
            </w:pPr>
          </w:p>
        </w:tc>
        <w:tc>
          <w:tcPr>
            <w:tcW w:w="1417" w:type="dxa"/>
            <w:vMerge/>
            <w:vAlign w:val="center"/>
          </w:tcPr>
          <w:p w14:paraId="11AC69CE" w14:textId="77777777" w:rsidR="00A36D74" w:rsidRDefault="00A36D74">
            <w:pPr>
              <w:widowControl/>
              <w:jc w:val="center"/>
              <w:rPr>
                <w:rFonts w:asciiTheme="minorEastAsia" w:hAnsiTheme="minorEastAsia" w:cs="宋体"/>
                <w:kern w:val="0"/>
                <w:szCs w:val="21"/>
              </w:rPr>
            </w:pPr>
          </w:p>
        </w:tc>
        <w:tc>
          <w:tcPr>
            <w:tcW w:w="2268" w:type="dxa"/>
            <w:vAlign w:val="center"/>
          </w:tcPr>
          <w:p w14:paraId="1E63B60A"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安全培训</w:t>
            </w:r>
          </w:p>
        </w:tc>
        <w:tc>
          <w:tcPr>
            <w:tcW w:w="3120" w:type="dxa"/>
            <w:vAlign w:val="center"/>
          </w:tcPr>
          <w:p w14:paraId="724B6BEE"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【核心指标】</w:t>
            </w:r>
          </w:p>
          <w:p w14:paraId="5278828B"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依据：同上</w:t>
            </w:r>
          </w:p>
        </w:tc>
      </w:tr>
      <w:tr w:rsidR="00A36D74" w14:paraId="11C25158" w14:textId="77777777">
        <w:trPr>
          <w:trHeight w:val="510"/>
        </w:trPr>
        <w:tc>
          <w:tcPr>
            <w:tcW w:w="1526" w:type="dxa"/>
            <w:vMerge/>
            <w:vAlign w:val="center"/>
          </w:tcPr>
          <w:p w14:paraId="2FCFD9BD" w14:textId="77777777" w:rsidR="00A36D74" w:rsidRDefault="00A36D74">
            <w:pPr>
              <w:widowControl/>
              <w:jc w:val="center"/>
              <w:rPr>
                <w:rFonts w:asciiTheme="minorEastAsia" w:hAnsiTheme="minorEastAsia" w:cs="宋体"/>
                <w:kern w:val="0"/>
                <w:szCs w:val="21"/>
              </w:rPr>
            </w:pPr>
          </w:p>
        </w:tc>
        <w:tc>
          <w:tcPr>
            <w:tcW w:w="1417" w:type="dxa"/>
            <w:vMerge w:val="restart"/>
            <w:vAlign w:val="center"/>
          </w:tcPr>
          <w:p w14:paraId="53E0F8CE"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业务管理</w:t>
            </w:r>
          </w:p>
        </w:tc>
        <w:tc>
          <w:tcPr>
            <w:tcW w:w="2268" w:type="dxa"/>
            <w:vAlign w:val="center"/>
          </w:tcPr>
          <w:p w14:paraId="78B5EC2C"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单据接入正常率</w:t>
            </w:r>
          </w:p>
        </w:tc>
        <w:tc>
          <w:tcPr>
            <w:tcW w:w="3120" w:type="dxa"/>
            <w:vAlign w:val="center"/>
          </w:tcPr>
          <w:p w14:paraId="76323F0E"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【核心指标】</w:t>
            </w:r>
          </w:p>
          <w:p w14:paraId="00A9EBA9"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依据：交通部对于网络货运的运行监测的指标，判断是否按要求生成运单并完整接入到省级网络货运监测系统，可量化、可分级</w:t>
            </w:r>
          </w:p>
        </w:tc>
      </w:tr>
      <w:tr w:rsidR="00A36D74" w14:paraId="7A53ABE3" w14:textId="77777777">
        <w:trPr>
          <w:trHeight w:val="510"/>
        </w:trPr>
        <w:tc>
          <w:tcPr>
            <w:tcW w:w="1526" w:type="dxa"/>
            <w:vMerge/>
            <w:vAlign w:val="center"/>
          </w:tcPr>
          <w:p w14:paraId="66B7511E" w14:textId="77777777" w:rsidR="00A36D74" w:rsidRDefault="00A36D74">
            <w:pPr>
              <w:widowControl/>
              <w:jc w:val="center"/>
              <w:rPr>
                <w:rFonts w:asciiTheme="minorEastAsia" w:hAnsiTheme="minorEastAsia" w:cs="宋体"/>
                <w:kern w:val="0"/>
                <w:szCs w:val="21"/>
              </w:rPr>
            </w:pPr>
          </w:p>
        </w:tc>
        <w:tc>
          <w:tcPr>
            <w:tcW w:w="1417" w:type="dxa"/>
            <w:vMerge/>
            <w:vAlign w:val="center"/>
          </w:tcPr>
          <w:p w14:paraId="21AFE16D" w14:textId="77777777" w:rsidR="00A36D74" w:rsidRDefault="00A36D74">
            <w:pPr>
              <w:widowControl/>
              <w:jc w:val="center"/>
              <w:rPr>
                <w:rFonts w:asciiTheme="minorEastAsia" w:hAnsiTheme="minorEastAsia" w:cs="宋体"/>
                <w:kern w:val="0"/>
                <w:szCs w:val="21"/>
              </w:rPr>
            </w:pPr>
          </w:p>
        </w:tc>
        <w:tc>
          <w:tcPr>
            <w:tcW w:w="2268" w:type="dxa"/>
            <w:vAlign w:val="center"/>
          </w:tcPr>
          <w:p w14:paraId="7367D595"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运单与资金流水单匹配率</w:t>
            </w:r>
          </w:p>
        </w:tc>
        <w:tc>
          <w:tcPr>
            <w:tcW w:w="3120" w:type="dxa"/>
            <w:vAlign w:val="center"/>
          </w:tcPr>
          <w:p w14:paraId="71799DCD"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【核心指标】</w:t>
            </w:r>
          </w:p>
          <w:p w14:paraId="61A7B83B"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依据：交通部对于网络货运的运行监测的指标，判断平台所产生的运单是否</w:t>
            </w:r>
            <w:proofErr w:type="gramStart"/>
            <w:r>
              <w:rPr>
                <w:rFonts w:asciiTheme="minorEastAsia" w:hAnsiTheme="minorEastAsia" w:cs="宋体" w:hint="eastAsia"/>
                <w:kern w:val="0"/>
                <w:szCs w:val="21"/>
              </w:rPr>
              <w:t>有金额</w:t>
            </w:r>
            <w:proofErr w:type="gramEnd"/>
            <w:r>
              <w:rPr>
                <w:rFonts w:asciiTheme="minorEastAsia" w:hAnsiTheme="minorEastAsia" w:cs="宋体" w:hint="eastAsia"/>
                <w:kern w:val="0"/>
                <w:szCs w:val="21"/>
              </w:rPr>
              <w:t>相符的资金流水单，可量化、可分级</w:t>
            </w:r>
          </w:p>
        </w:tc>
      </w:tr>
      <w:tr w:rsidR="00A36D74" w14:paraId="39A167B8" w14:textId="77777777">
        <w:trPr>
          <w:trHeight w:val="510"/>
        </w:trPr>
        <w:tc>
          <w:tcPr>
            <w:tcW w:w="1526" w:type="dxa"/>
            <w:vMerge/>
            <w:vAlign w:val="center"/>
          </w:tcPr>
          <w:p w14:paraId="76F6185A" w14:textId="77777777" w:rsidR="00A36D74" w:rsidRDefault="00A36D74">
            <w:pPr>
              <w:widowControl/>
              <w:jc w:val="center"/>
              <w:rPr>
                <w:rFonts w:asciiTheme="minorEastAsia" w:hAnsiTheme="minorEastAsia" w:cs="宋体"/>
                <w:kern w:val="0"/>
                <w:szCs w:val="21"/>
              </w:rPr>
            </w:pPr>
          </w:p>
        </w:tc>
        <w:tc>
          <w:tcPr>
            <w:tcW w:w="1417" w:type="dxa"/>
            <w:vMerge/>
            <w:vAlign w:val="center"/>
          </w:tcPr>
          <w:p w14:paraId="5A111C52" w14:textId="77777777" w:rsidR="00A36D74" w:rsidRDefault="00A36D74">
            <w:pPr>
              <w:widowControl/>
              <w:jc w:val="center"/>
              <w:rPr>
                <w:rFonts w:asciiTheme="minorEastAsia" w:hAnsiTheme="minorEastAsia" w:cs="宋体"/>
                <w:kern w:val="0"/>
                <w:szCs w:val="21"/>
              </w:rPr>
            </w:pPr>
          </w:p>
        </w:tc>
        <w:tc>
          <w:tcPr>
            <w:tcW w:w="2268" w:type="dxa"/>
            <w:vAlign w:val="center"/>
          </w:tcPr>
          <w:p w14:paraId="5D7857B8"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车辆资质符合率</w:t>
            </w:r>
          </w:p>
        </w:tc>
        <w:tc>
          <w:tcPr>
            <w:tcW w:w="3120" w:type="dxa"/>
            <w:vAlign w:val="center"/>
          </w:tcPr>
          <w:p w14:paraId="6CCA1731"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【未纳入评价指标】</w:t>
            </w:r>
          </w:p>
          <w:p w14:paraId="1FE89B7A"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依据：交通部对于网络货运的运行监测的指标，但由于没有统一且准确的核验系统，企业无法判断准确的车辆资质符合率</w:t>
            </w:r>
          </w:p>
        </w:tc>
      </w:tr>
      <w:tr w:rsidR="00A36D74" w14:paraId="40AE1A0A" w14:textId="77777777">
        <w:trPr>
          <w:trHeight w:val="510"/>
        </w:trPr>
        <w:tc>
          <w:tcPr>
            <w:tcW w:w="1526" w:type="dxa"/>
            <w:vMerge/>
            <w:vAlign w:val="center"/>
          </w:tcPr>
          <w:p w14:paraId="0014D3DE" w14:textId="77777777" w:rsidR="00A36D74" w:rsidRDefault="00A36D74">
            <w:pPr>
              <w:widowControl/>
              <w:jc w:val="center"/>
              <w:rPr>
                <w:rFonts w:asciiTheme="minorEastAsia" w:hAnsiTheme="minorEastAsia" w:cs="宋体"/>
                <w:kern w:val="0"/>
                <w:szCs w:val="21"/>
              </w:rPr>
            </w:pPr>
          </w:p>
        </w:tc>
        <w:tc>
          <w:tcPr>
            <w:tcW w:w="1417" w:type="dxa"/>
            <w:vMerge/>
            <w:vAlign w:val="center"/>
          </w:tcPr>
          <w:p w14:paraId="3A108CD8" w14:textId="77777777" w:rsidR="00A36D74" w:rsidRDefault="00A36D74">
            <w:pPr>
              <w:widowControl/>
              <w:jc w:val="center"/>
              <w:rPr>
                <w:rFonts w:asciiTheme="minorEastAsia" w:hAnsiTheme="minorEastAsia" w:cs="宋体"/>
                <w:kern w:val="0"/>
                <w:szCs w:val="21"/>
              </w:rPr>
            </w:pPr>
          </w:p>
        </w:tc>
        <w:tc>
          <w:tcPr>
            <w:tcW w:w="2268" w:type="dxa"/>
            <w:vAlign w:val="center"/>
          </w:tcPr>
          <w:p w14:paraId="27F7FFDB"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车辆定位正常率</w:t>
            </w:r>
          </w:p>
        </w:tc>
        <w:tc>
          <w:tcPr>
            <w:tcW w:w="3120" w:type="dxa"/>
            <w:vAlign w:val="center"/>
          </w:tcPr>
          <w:p w14:paraId="701F3D50"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【核心指标】</w:t>
            </w:r>
          </w:p>
          <w:p w14:paraId="79800E36"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依据：交通部对于网络货运的运行监测的指标，判断平台是否按要求获取运输起点和终点的定位信息，可量化、可分级</w:t>
            </w:r>
          </w:p>
        </w:tc>
      </w:tr>
      <w:tr w:rsidR="00A36D74" w14:paraId="09C2DC4B" w14:textId="77777777">
        <w:trPr>
          <w:trHeight w:val="567"/>
        </w:trPr>
        <w:tc>
          <w:tcPr>
            <w:tcW w:w="1526" w:type="dxa"/>
            <w:vMerge/>
            <w:vAlign w:val="center"/>
          </w:tcPr>
          <w:p w14:paraId="7229C52D" w14:textId="77777777" w:rsidR="00A36D74" w:rsidRDefault="00A36D74">
            <w:pPr>
              <w:widowControl/>
              <w:jc w:val="center"/>
              <w:rPr>
                <w:rFonts w:asciiTheme="minorEastAsia" w:hAnsiTheme="minorEastAsia" w:cs="宋体"/>
                <w:kern w:val="0"/>
                <w:szCs w:val="21"/>
              </w:rPr>
            </w:pPr>
          </w:p>
        </w:tc>
        <w:tc>
          <w:tcPr>
            <w:tcW w:w="1417" w:type="dxa"/>
            <w:vAlign w:val="center"/>
          </w:tcPr>
          <w:p w14:paraId="477E3D7E"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信用评价</w:t>
            </w:r>
          </w:p>
        </w:tc>
        <w:tc>
          <w:tcPr>
            <w:tcW w:w="2268" w:type="dxa"/>
            <w:vAlign w:val="center"/>
          </w:tcPr>
          <w:p w14:paraId="5109E536"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信用评价体系</w:t>
            </w:r>
          </w:p>
        </w:tc>
        <w:tc>
          <w:tcPr>
            <w:tcW w:w="3120" w:type="dxa"/>
            <w:vAlign w:val="center"/>
          </w:tcPr>
          <w:p w14:paraId="03AB2BAD"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【创新性指标】</w:t>
            </w:r>
          </w:p>
          <w:p w14:paraId="58B74444"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依据：物流行业信用体系建设处于较低水平，网络货运与传统货运相比具有数据优势，更易建立信用体系并通过信用体系建设取得金融服务支持</w:t>
            </w:r>
          </w:p>
        </w:tc>
      </w:tr>
      <w:tr w:rsidR="00A36D74" w14:paraId="7C0D9123" w14:textId="77777777">
        <w:trPr>
          <w:trHeight w:val="567"/>
        </w:trPr>
        <w:tc>
          <w:tcPr>
            <w:tcW w:w="1526" w:type="dxa"/>
            <w:vMerge/>
            <w:vAlign w:val="center"/>
          </w:tcPr>
          <w:p w14:paraId="1389D8D4" w14:textId="77777777" w:rsidR="00A36D74" w:rsidRDefault="00A36D74">
            <w:pPr>
              <w:widowControl/>
              <w:jc w:val="center"/>
              <w:rPr>
                <w:rFonts w:asciiTheme="minorEastAsia" w:hAnsiTheme="minorEastAsia" w:cs="宋体"/>
                <w:kern w:val="0"/>
                <w:szCs w:val="21"/>
              </w:rPr>
            </w:pPr>
          </w:p>
        </w:tc>
        <w:tc>
          <w:tcPr>
            <w:tcW w:w="1417" w:type="dxa"/>
            <w:vMerge w:val="restart"/>
            <w:vAlign w:val="center"/>
          </w:tcPr>
          <w:p w14:paraId="2A4FFD9B"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创新管理</w:t>
            </w:r>
          </w:p>
        </w:tc>
        <w:tc>
          <w:tcPr>
            <w:tcW w:w="2268" w:type="dxa"/>
            <w:vAlign w:val="center"/>
          </w:tcPr>
          <w:p w14:paraId="59C0ECD0"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研发人员</w:t>
            </w:r>
            <w:r>
              <w:rPr>
                <w:rFonts w:asciiTheme="minorEastAsia" w:hAnsiTheme="minorEastAsia" w:cs="宋体"/>
                <w:kern w:val="0"/>
                <w:szCs w:val="21"/>
              </w:rPr>
              <w:t>人数及占比</w:t>
            </w:r>
          </w:p>
        </w:tc>
        <w:tc>
          <w:tcPr>
            <w:tcW w:w="3120" w:type="dxa"/>
            <w:vAlign w:val="center"/>
          </w:tcPr>
          <w:p w14:paraId="5949C8AB"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【未纳入评价指标】</w:t>
            </w:r>
          </w:p>
          <w:p w14:paraId="7EA4318B"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依据：适用于企业评价，不适用</w:t>
            </w:r>
            <w:r>
              <w:rPr>
                <w:rFonts w:asciiTheme="minorEastAsia" w:hAnsiTheme="minorEastAsia" w:cs="宋体" w:hint="eastAsia"/>
                <w:kern w:val="0"/>
                <w:szCs w:val="21"/>
              </w:rPr>
              <w:lastRenderedPageBreak/>
              <w:t>于企业标准评价</w:t>
            </w:r>
          </w:p>
        </w:tc>
      </w:tr>
      <w:tr w:rsidR="00A36D74" w14:paraId="590BBDC6" w14:textId="77777777">
        <w:trPr>
          <w:trHeight w:val="510"/>
        </w:trPr>
        <w:tc>
          <w:tcPr>
            <w:tcW w:w="1526" w:type="dxa"/>
            <w:vMerge/>
            <w:vAlign w:val="center"/>
          </w:tcPr>
          <w:p w14:paraId="2F85DE6E" w14:textId="77777777" w:rsidR="00A36D74" w:rsidRDefault="00A36D74">
            <w:pPr>
              <w:widowControl/>
              <w:jc w:val="center"/>
              <w:rPr>
                <w:rFonts w:asciiTheme="minorEastAsia" w:hAnsiTheme="minorEastAsia" w:cs="宋体"/>
                <w:kern w:val="0"/>
                <w:szCs w:val="21"/>
              </w:rPr>
            </w:pPr>
          </w:p>
        </w:tc>
        <w:tc>
          <w:tcPr>
            <w:tcW w:w="1417" w:type="dxa"/>
            <w:vMerge/>
            <w:vAlign w:val="center"/>
          </w:tcPr>
          <w:p w14:paraId="3DB2FF66" w14:textId="77777777" w:rsidR="00A36D74" w:rsidRDefault="00A36D74">
            <w:pPr>
              <w:widowControl/>
              <w:jc w:val="center"/>
              <w:rPr>
                <w:rFonts w:asciiTheme="minorEastAsia" w:hAnsiTheme="minorEastAsia" w:cs="宋体"/>
                <w:kern w:val="0"/>
                <w:szCs w:val="21"/>
              </w:rPr>
            </w:pPr>
          </w:p>
        </w:tc>
        <w:tc>
          <w:tcPr>
            <w:tcW w:w="2268" w:type="dxa"/>
            <w:vAlign w:val="center"/>
          </w:tcPr>
          <w:p w14:paraId="16FCB2F1"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研发投入</w:t>
            </w:r>
            <w:r>
              <w:rPr>
                <w:rFonts w:asciiTheme="minorEastAsia" w:hAnsiTheme="minorEastAsia" w:cs="宋体"/>
                <w:kern w:val="0"/>
                <w:szCs w:val="21"/>
              </w:rPr>
              <w:t>及占比</w:t>
            </w:r>
          </w:p>
        </w:tc>
        <w:tc>
          <w:tcPr>
            <w:tcW w:w="3120" w:type="dxa"/>
            <w:vAlign w:val="center"/>
          </w:tcPr>
          <w:p w14:paraId="77697494"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【未纳入评价指标】</w:t>
            </w:r>
          </w:p>
          <w:p w14:paraId="23AA5857"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依据：适用于企业评价，不适用于企业标准评价</w:t>
            </w:r>
          </w:p>
        </w:tc>
      </w:tr>
      <w:tr w:rsidR="00A36D74" w14:paraId="766BB915" w14:textId="77777777">
        <w:trPr>
          <w:trHeight w:val="567"/>
        </w:trPr>
        <w:tc>
          <w:tcPr>
            <w:tcW w:w="1526" w:type="dxa"/>
            <w:vMerge w:val="restart"/>
            <w:vAlign w:val="center"/>
          </w:tcPr>
          <w:p w14:paraId="327C294D"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安全与风险管理能力</w:t>
            </w:r>
          </w:p>
        </w:tc>
        <w:tc>
          <w:tcPr>
            <w:tcW w:w="1417" w:type="dxa"/>
            <w:vMerge w:val="restart"/>
            <w:vAlign w:val="center"/>
          </w:tcPr>
          <w:p w14:paraId="604936AD"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安全管理</w:t>
            </w:r>
          </w:p>
        </w:tc>
        <w:tc>
          <w:tcPr>
            <w:tcW w:w="2268" w:type="dxa"/>
            <w:vAlign w:val="center"/>
          </w:tcPr>
          <w:p w14:paraId="73C38487"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用户信息保护及使用</w:t>
            </w:r>
          </w:p>
        </w:tc>
        <w:tc>
          <w:tcPr>
            <w:tcW w:w="3120" w:type="dxa"/>
            <w:vAlign w:val="center"/>
          </w:tcPr>
          <w:p w14:paraId="2EC02EA6"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【未纳入评价指标】</w:t>
            </w:r>
          </w:p>
          <w:p w14:paraId="1DCA56AC"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依据：适用于企业评价，不适用于企业标准评价</w:t>
            </w:r>
          </w:p>
        </w:tc>
      </w:tr>
      <w:tr w:rsidR="00A36D74" w14:paraId="1975F8F5" w14:textId="77777777">
        <w:trPr>
          <w:trHeight w:val="567"/>
        </w:trPr>
        <w:tc>
          <w:tcPr>
            <w:tcW w:w="1526" w:type="dxa"/>
            <w:vMerge/>
            <w:vAlign w:val="center"/>
          </w:tcPr>
          <w:p w14:paraId="1DA8481A" w14:textId="77777777" w:rsidR="00A36D74" w:rsidRDefault="00A36D74">
            <w:pPr>
              <w:widowControl/>
              <w:jc w:val="center"/>
              <w:rPr>
                <w:rFonts w:asciiTheme="minorEastAsia" w:hAnsiTheme="minorEastAsia" w:cs="宋体"/>
                <w:kern w:val="0"/>
                <w:szCs w:val="21"/>
              </w:rPr>
            </w:pPr>
          </w:p>
        </w:tc>
        <w:tc>
          <w:tcPr>
            <w:tcW w:w="1417" w:type="dxa"/>
            <w:vMerge/>
            <w:vAlign w:val="center"/>
          </w:tcPr>
          <w:p w14:paraId="5BE2CF75" w14:textId="77777777" w:rsidR="00A36D74" w:rsidRDefault="00A36D74">
            <w:pPr>
              <w:widowControl/>
              <w:jc w:val="center"/>
              <w:rPr>
                <w:rFonts w:asciiTheme="minorEastAsia" w:hAnsiTheme="minorEastAsia" w:cs="宋体"/>
                <w:kern w:val="0"/>
                <w:szCs w:val="21"/>
              </w:rPr>
            </w:pPr>
          </w:p>
        </w:tc>
        <w:tc>
          <w:tcPr>
            <w:tcW w:w="2268" w:type="dxa"/>
            <w:vAlign w:val="center"/>
          </w:tcPr>
          <w:p w14:paraId="273D9652"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应急管理</w:t>
            </w:r>
          </w:p>
        </w:tc>
        <w:tc>
          <w:tcPr>
            <w:tcW w:w="3120" w:type="dxa"/>
            <w:vAlign w:val="center"/>
          </w:tcPr>
          <w:p w14:paraId="00BC80F7"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【核心指标】</w:t>
            </w:r>
          </w:p>
          <w:p w14:paraId="5AAC278B"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依据：适用于企业评价，不适用于企业标准评价</w:t>
            </w:r>
          </w:p>
        </w:tc>
      </w:tr>
      <w:tr w:rsidR="00A36D74" w14:paraId="72324966" w14:textId="77777777">
        <w:trPr>
          <w:trHeight w:val="567"/>
        </w:trPr>
        <w:tc>
          <w:tcPr>
            <w:tcW w:w="1526" w:type="dxa"/>
            <w:vMerge/>
            <w:vAlign w:val="center"/>
          </w:tcPr>
          <w:p w14:paraId="5DDC9ECD" w14:textId="77777777" w:rsidR="00A36D74" w:rsidRDefault="00A36D74">
            <w:pPr>
              <w:widowControl/>
              <w:jc w:val="center"/>
              <w:rPr>
                <w:rFonts w:asciiTheme="minorEastAsia" w:hAnsiTheme="minorEastAsia" w:cs="宋体"/>
                <w:kern w:val="0"/>
                <w:szCs w:val="21"/>
              </w:rPr>
            </w:pPr>
          </w:p>
        </w:tc>
        <w:tc>
          <w:tcPr>
            <w:tcW w:w="1417" w:type="dxa"/>
            <w:vMerge w:val="restart"/>
            <w:vAlign w:val="center"/>
          </w:tcPr>
          <w:p w14:paraId="73C50978"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风险控制</w:t>
            </w:r>
          </w:p>
        </w:tc>
        <w:tc>
          <w:tcPr>
            <w:tcW w:w="2268" w:type="dxa"/>
            <w:vAlign w:val="center"/>
          </w:tcPr>
          <w:p w14:paraId="6909291E"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支付安全</w:t>
            </w:r>
          </w:p>
        </w:tc>
        <w:tc>
          <w:tcPr>
            <w:tcW w:w="3120" w:type="dxa"/>
            <w:vAlign w:val="center"/>
          </w:tcPr>
          <w:p w14:paraId="1F7B4CBA"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【未纳入评价指标】</w:t>
            </w:r>
          </w:p>
          <w:p w14:paraId="583B3377"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依据：与系统安全性指标略有重复，无需重复考核</w:t>
            </w:r>
          </w:p>
        </w:tc>
      </w:tr>
      <w:tr w:rsidR="00A36D74" w14:paraId="18EC97DB" w14:textId="77777777">
        <w:trPr>
          <w:trHeight w:val="567"/>
        </w:trPr>
        <w:tc>
          <w:tcPr>
            <w:tcW w:w="1526" w:type="dxa"/>
            <w:vMerge/>
            <w:vAlign w:val="center"/>
          </w:tcPr>
          <w:p w14:paraId="0E36C0D9" w14:textId="77777777" w:rsidR="00A36D74" w:rsidRDefault="00A36D74">
            <w:pPr>
              <w:widowControl/>
              <w:jc w:val="center"/>
              <w:rPr>
                <w:rFonts w:asciiTheme="minorEastAsia" w:hAnsiTheme="minorEastAsia" w:cs="宋体"/>
                <w:kern w:val="0"/>
                <w:szCs w:val="21"/>
              </w:rPr>
            </w:pPr>
          </w:p>
        </w:tc>
        <w:tc>
          <w:tcPr>
            <w:tcW w:w="1417" w:type="dxa"/>
            <w:vMerge/>
            <w:vAlign w:val="center"/>
          </w:tcPr>
          <w:p w14:paraId="659102CC" w14:textId="77777777" w:rsidR="00A36D74" w:rsidRDefault="00A36D74">
            <w:pPr>
              <w:widowControl/>
              <w:jc w:val="center"/>
              <w:rPr>
                <w:rFonts w:asciiTheme="minorEastAsia" w:hAnsiTheme="minorEastAsia" w:cs="宋体"/>
                <w:kern w:val="0"/>
                <w:szCs w:val="21"/>
              </w:rPr>
            </w:pPr>
          </w:p>
        </w:tc>
        <w:tc>
          <w:tcPr>
            <w:tcW w:w="2268" w:type="dxa"/>
            <w:vAlign w:val="center"/>
          </w:tcPr>
          <w:p w14:paraId="07252E45"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保险覆盖率</w:t>
            </w:r>
          </w:p>
        </w:tc>
        <w:tc>
          <w:tcPr>
            <w:tcW w:w="3120" w:type="dxa"/>
            <w:vAlign w:val="center"/>
          </w:tcPr>
          <w:p w14:paraId="386CBE98"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【未纳入评价指标】</w:t>
            </w:r>
          </w:p>
          <w:p w14:paraId="3ED8A988" w14:textId="77777777" w:rsidR="00A36D74" w:rsidRDefault="00000000">
            <w:pPr>
              <w:widowControl/>
              <w:jc w:val="center"/>
              <w:rPr>
                <w:rFonts w:asciiTheme="minorEastAsia" w:hAnsiTheme="minorEastAsia" w:cs="宋体"/>
                <w:kern w:val="0"/>
                <w:szCs w:val="21"/>
              </w:rPr>
            </w:pPr>
            <w:r>
              <w:rPr>
                <w:rFonts w:asciiTheme="minorEastAsia" w:hAnsiTheme="minorEastAsia" w:cs="宋体" w:hint="eastAsia"/>
                <w:kern w:val="0"/>
                <w:szCs w:val="21"/>
              </w:rPr>
              <w:t>依据：适用于企业评价，不适用于企业标准评价</w:t>
            </w:r>
          </w:p>
        </w:tc>
      </w:tr>
    </w:tbl>
    <w:p w14:paraId="478A710B" w14:textId="77777777" w:rsidR="00A36D74" w:rsidRDefault="00000000">
      <w:pPr>
        <w:ind w:firstLine="560"/>
        <w:rPr>
          <w:rFonts w:ascii="Times New Roman" w:hAnsi="Times New Roman" w:cs="Times New Roman"/>
          <w:sz w:val="28"/>
        </w:rPr>
      </w:pPr>
      <w:r>
        <w:rPr>
          <w:rFonts w:ascii="Times New Roman" w:hAnsi="Times New Roman" w:cs="Times New Roman" w:hint="eastAsia"/>
          <w:sz w:val="28"/>
        </w:rPr>
        <w:t>在原有评估体系的基础上，本标准还参考团体标准《网络货运平台业务数据验证》（</w:t>
      </w:r>
      <w:r>
        <w:rPr>
          <w:rFonts w:ascii="Times New Roman" w:hAnsi="Times New Roman" w:cs="Times New Roman" w:hint="eastAsia"/>
          <w:sz w:val="28"/>
        </w:rPr>
        <w:t>T</w:t>
      </w:r>
      <w:r>
        <w:rPr>
          <w:rFonts w:ascii="Times New Roman" w:hAnsi="Times New Roman" w:cs="Times New Roman"/>
          <w:sz w:val="28"/>
        </w:rPr>
        <w:t>/CFLP 0033-2021</w:t>
      </w:r>
      <w:r>
        <w:rPr>
          <w:rFonts w:ascii="Times New Roman" w:hAnsi="Times New Roman" w:cs="Times New Roman" w:hint="eastAsia"/>
          <w:sz w:val="28"/>
        </w:rPr>
        <w:t>）增加了基础指标</w:t>
      </w:r>
      <w:r>
        <w:rPr>
          <w:rFonts w:ascii="Times New Roman" w:hAnsi="Times New Roman" w:cs="Times New Roman"/>
          <w:sz w:val="28"/>
        </w:rPr>
        <w:t>数据完整性</w:t>
      </w:r>
      <w:r>
        <w:rPr>
          <w:rFonts w:ascii="Times New Roman" w:hAnsi="Times New Roman" w:cs="Times New Roman" w:hint="eastAsia"/>
          <w:sz w:val="28"/>
        </w:rPr>
        <w:t>、</w:t>
      </w:r>
      <w:r>
        <w:rPr>
          <w:rFonts w:ascii="Times New Roman" w:hAnsi="Times New Roman" w:cs="Times New Roman"/>
          <w:sz w:val="28"/>
        </w:rPr>
        <w:t>资质有效性查验</w:t>
      </w:r>
      <w:r>
        <w:rPr>
          <w:rFonts w:ascii="Times New Roman" w:hAnsi="Times New Roman" w:cs="Times New Roman" w:hint="eastAsia"/>
          <w:sz w:val="28"/>
        </w:rPr>
        <w:t>。</w:t>
      </w:r>
    </w:p>
    <w:p w14:paraId="251F8D96" w14:textId="77777777" w:rsidR="00A36D74" w:rsidRDefault="00000000">
      <w:pPr>
        <w:ind w:firstLine="560"/>
        <w:rPr>
          <w:rFonts w:ascii="Times New Roman" w:hAnsi="Times New Roman" w:cs="Times New Roman"/>
          <w:sz w:val="28"/>
        </w:rPr>
      </w:pPr>
      <w:r>
        <w:rPr>
          <w:rFonts w:ascii="Times New Roman" w:hAnsi="Times New Roman" w:cs="Times New Roman" w:hint="eastAsia"/>
          <w:sz w:val="28"/>
        </w:rPr>
        <w:t>习近平总书记在中央财经委员会第九次会议上强调：我国平台经济正处在关键时期，要着眼长远、兼顾当前、补齐短板、强化弱项，营造创新环境，解决突出矛盾和问题，推动平台经济规范健康持续发展。可见，“规范”成为了平台经济发展应首要关注的问题，在网络货运业态中，事后补单是长期以来备受诟病的行业痛点，存在虚构业务和虚开发票的风险，目前尚未有法规及标准对运单</w:t>
      </w:r>
      <w:proofErr w:type="gramStart"/>
      <w:r>
        <w:rPr>
          <w:rFonts w:ascii="Times New Roman" w:hAnsi="Times New Roman" w:cs="Times New Roman" w:hint="eastAsia"/>
          <w:sz w:val="28"/>
        </w:rPr>
        <w:t>实时率</w:t>
      </w:r>
      <w:proofErr w:type="gramEnd"/>
      <w:r>
        <w:rPr>
          <w:rFonts w:ascii="Times New Roman" w:hAnsi="Times New Roman" w:cs="Times New Roman" w:hint="eastAsia"/>
          <w:sz w:val="28"/>
        </w:rPr>
        <w:t>进行考核。因此，本标准在核心指标中增加了运单实时率，并对该项指标进行了释义并提出计算方法。</w:t>
      </w:r>
    </w:p>
    <w:p w14:paraId="46877E1F" w14:textId="72808D4B" w:rsidR="00A36D74" w:rsidRDefault="00000000">
      <w:pPr>
        <w:ind w:firstLine="560"/>
        <w:rPr>
          <w:rFonts w:ascii="Times New Roman" w:hAnsi="Times New Roman" w:cs="Times New Roman"/>
          <w:sz w:val="28"/>
        </w:rPr>
      </w:pPr>
      <w:r>
        <w:rPr>
          <w:rFonts w:ascii="Times New Roman" w:hAnsi="Times New Roman" w:cs="Times New Roman" w:hint="eastAsia"/>
          <w:sz w:val="28"/>
        </w:rPr>
        <w:t>综上所述，本标准基础指标包括：服务完整性、系统安全性、数据完整性、数据存储及备查管理、资质有效性查验</w:t>
      </w:r>
      <w:r w:rsidR="00B37D95">
        <w:rPr>
          <w:rFonts w:ascii="Times New Roman" w:hAnsi="Times New Roman" w:cs="Times New Roman" w:hint="eastAsia"/>
          <w:sz w:val="28"/>
        </w:rPr>
        <w:t>、系统可靠性</w:t>
      </w:r>
      <w:r>
        <w:rPr>
          <w:rFonts w:ascii="Times New Roman" w:hAnsi="Times New Roman" w:cs="Times New Roman" w:hint="eastAsia"/>
          <w:sz w:val="28"/>
        </w:rPr>
        <w:t>；核</w:t>
      </w:r>
      <w:r>
        <w:rPr>
          <w:rFonts w:ascii="Times New Roman" w:hAnsi="Times New Roman" w:cs="Times New Roman" w:hint="eastAsia"/>
          <w:sz w:val="28"/>
        </w:rPr>
        <w:lastRenderedPageBreak/>
        <w:t>心指标包括：系统可用性、单据接入正常率、车辆定位正常率、运单实时率、运力需求匹配率、运单与资金流水单匹配率、投诉处理率、咨询投诉、安全培训、安全查验、应急管理；创新性指标包括：信用评价体系建设与应用、大数据创新应用。</w:t>
      </w:r>
    </w:p>
    <w:p w14:paraId="56FE41CE" w14:textId="7E3AB478" w:rsidR="00A47758" w:rsidRDefault="00000000" w:rsidP="00A47758">
      <w:pPr>
        <w:ind w:firstLine="560"/>
        <w:rPr>
          <w:rFonts w:ascii="Times New Roman" w:hAnsi="Times New Roman" w:cs="Times New Roman"/>
          <w:sz w:val="28"/>
        </w:rPr>
      </w:pPr>
      <w:r>
        <w:rPr>
          <w:rFonts w:ascii="Times New Roman" w:hAnsi="Times New Roman" w:cs="Times New Roman" w:hint="eastAsia"/>
          <w:sz w:val="28"/>
        </w:rPr>
        <w:t>依据团体标准《</w:t>
      </w:r>
      <w:r>
        <w:rPr>
          <w:rFonts w:ascii="Times New Roman" w:hAnsi="Times New Roman" w:cs="Times New Roman" w:hint="eastAsia"/>
          <w:sz w:val="28"/>
        </w:rPr>
        <w:t>"</w:t>
      </w:r>
      <w:r>
        <w:rPr>
          <w:rFonts w:ascii="Times New Roman" w:hAnsi="Times New Roman" w:cs="Times New Roman" w:hint="eastAsia"/>
          <w:sz w:val="28"/>
        </w:rPr>
        <w:t>领跑者</w:t>
      </w:r>
      <w:r>
        <w:rPr>
          <w:rFonts w:ascii="Times New Roman" w:hAnsi="Times New Roman" w:cs="Times New Roman" w:hint="eastAsia"/>
          <w:sz w:val="28"/>
        </w:rPr>
        <w:t>"</w:t>
      </w:r>
      <w:r>
        <w:rPr>
          <w:rFonts w:ascii="Times New Roman" w:hAnsi="Times New Roman" w:cs="Times New Roman" w:hint="eastAsia"/>
          <w:sz w:val="28"/>
        </w:rPr>
        <w:t>标准编制通则》中对于等级分级的要求，核心指标与创新性指标分为先进水平、平均水平和基准水平共三个等级</w:t>
      </w:r>
      <w:r w:rsidR="00A47758">
        <w:rPr>
          <w:rFonts w:ascii="Times New Roman" w:hAnsi="Times New Roman" w:cs="Times New Roman" w:hint="eastAsia"/>
          <w:sz w:val="28"/>
        </w:rPr>
        <w:t>。</w:t>
      </w:r>
    </w:p>
    <w:p w14:paraId="70560AA2" w14:textId="77777777" w:rsidR="00A36D74" w:rsidRDefault="00000000">
      <w:pPr>
        <w:ind w:firstLine="560"/>
        <w:rPr>
          <w:rFonts w:ascii="Times New Roman" w:hAnsi="Times New Roman" w:cs="Times New Roman"/>
          <w:sz w:val="28"/>
        </w:rPr>
      </w:pPr>
      <w:r>
        <w:rPr>
          <w:rFonts w:ascii="Times New Roman" w:hAnsi="Times New Roman" w:cs="Times New Roman" w:hint="eastAsia"/>
          <w:sz w:val="28"/>
        </w:rPr>
        <w:t>（三）评价指标要求</w:t>
      </w:r>
    </w:p>
    <w:p w14:paraId="2FE2CFF4" w14:textId="77777777" w:rsidR="00A36D74" w:rsidRDefault="00000000">
      <w:pPr>
        <w:ind w:firstLine="560"/>
        <w:rPr>
          <w:rFonts w:ascii="Times New Roman" w:hAnsi="Times New Roman" w:cs="Times New Roman"/>
          <w:sz w:val="28"/>
        </w:rPr>
      </w:pPr>
      <w:r>
        <w:rPr>
          <w:rFonts w:ascii="Times New Roman" w:hAnsi="Times New Roman" w:cs="Times New Roman" w:hint="eastAsia"/>
          <w:sz w:val="28"/>
        </w:rPr>
        <w:t>1</w:t>
      </w:r>
      <w:r>
        <w:rPr>
          <w:rFonts w:ascii="Times New Roman" w:hAnsi="Times New Roman" w:cs="Times New Roman" w:hint="eastAsia"/>
          <w:sz w:val="28"/>
        </w:rPr>
        <w:t>、基础指标</w:t>
      </w:r>
    </w:p>
    <w:p w14:paraId="2B509B15" w14:textId="77777777" w:rsidR="00A36D74" w:rsidRDefault="00000000">
      <w:pPr>
        <w:ind w:firstLine="560"/>
        <w:rPr>
          <w:rFonts w:ascii="Times New Roman" w:hAnsi="Times New Roman" w:cs="Times New Roman"/>
          <w:sz w:val="28"/>
        </w:rPr>
      </w:pPr>
      <w:r>
        <w:rPr>
          <w:rFonts w:ascii="Times New Roman" w:hAnsi="Times New Roman" w:cs="Times New Roman" w:hint="eastAsia"/>
          <w:sz w:val="28"/>
        </w:rPr>
        <w:t>依据团体标准《</w:t>
      </w:r>
      <w:r>
        <w:rPr>
          <w:rFonts w:ascii="Times New Roman" w:hAnsi="Times New Roman" w:cs="Times New Roman" w:hint="eastAsia"/>
          <w:sz w:val="28"/>
        </w:rPr>
        <w:t>"</w:t>
      </w:r>
      <w:r>
        <w:rPr>
          <w:rFonts w:ascii="Times New Roman" w:hAnsi="Times New Roman" w:cs="Times New Roman" w:hint="eastAsia"/>
          <w:sz w:val="28"/>
        </w:rPr>
        <w:t>领跑者</w:t>
      </w:r>
      <w:r>
        <w:rPr>
          <w:rFonts w:ascii="Times New Roman" w:hAnsi="Times New Roman" w:cs="Times New Roman" w:hint="eastAsia"/>
          <w:sz w:val="28"/>
        </w:rPr>
        <w:t>"</w:t>
      </w:r>
      <w:r>
        <w:rPr>
          <w:rFonts w:ascii="Times New Roman" w:hAnsi="Times New Roman" w:cs="Times New Roman" w:hint="eastAsia"/>
          <w:sz w:val="28"/>
        </w:rPr>
        <w:t>标准编制通则》中对于基础指标的取值要求，本标准中的基础指标不划分等级，以《网络平台道路货物运输经营服务指南》和团体标准《网络货运平台服务能力评估指标》为主要依据对网络货运服务提出要求。</w:t>
      </w:r>
    </w:p>
    <w:p w14:paraId="4E5A4D7E" w14:textId="77777777" w:rsidR="00A36D74" w:rsidRDefault="00000000">
      <w:pPr>
        <w:ind w:firstLine="560"/>
        <w:rPr>
          <w:rFonts w:ascii="Times New Roman" w:hAnsi="Times New Roman" w:cs="Times New Roman"/>
          <w:sz w:val="28"/>
        </w:rPr>
      </w:pPr>
      <w:r>
        <w:rPr>
          <w:rFonts w:ascii="Times New Roman" w:hAnsi="Times New Roman" w:cs="Times New Roman" w:hint="eastAsia"/>
          <w:sz w:val="28"/>
        </w:rPr>
        <w:t>基础指标主要为合</w:t>
      </w:r>
      <w:proofErr w:type="gramStart"/>
      <w:r>
        <w:rPr>
          <w:rFonts w:ascii="Times New Roman" w:hAnsi="Times New Roman" w:cs="Times New Roman" w:hint="eastAsia"/>
          <w:sz w:val="28"/>
        </w:rPr>
        <w:t>规</w:t>
      </w:r>
      <w:proofErr w:type="gramEnd"/>
      <w:r>
        <w:rPr>
          <w:rFonts w:ascii="Times New Roman" w:hAnsi="Times New Roman" w:cs="Times New Roman" w:hint="eastAsia"/>
          <w:sz w:val="28"/>
        </w:rPr>
        <w:t>性指标，直接来源于《网络平台道路货物运输经营服务指南》对于网络货运经营者提出的功能和服务要求，具体内容见表</w:t>
      </w:r>
      <w:r>
        <w:rPr>
          <w:rFonts w:ascii="Times New Roman" w:hAnsi="Times New Roman" w:cs="Times New Roman" w:hint="eastAsia"/>
          <w:sz w:val="28"/>
        </w:rPr>
        <w:t>4</w:t>
      </w:r>
      <w:r>
        <w:rPr>
          <w:rFonts w:ascii="Times New Roman" w:hAnsi="Times New Roman" w:cs="Times New Roman" w:hint="eastAsia"/>
          <w:sz w:val="28"/>
        </w:rPr>
        <w:t>。</w:t>
      </w:r>
    </w:p>
    <w:p w14:paraId="795BC4F2" w14:textId="77777777" w:rsidR="00A36D74" w:rsidRDefault="00000000">
      <w:pPr>
        <w:jc w:val="center"/>
        <w:rPr>
          <w:rFonts w:ascii="Times New Roman" w:hAnsi="Times New Roman" w:cs="Times New Roman"/>
          <w:sz w:val="24"/>
          <w:szCs w:val="21"/>
        </w:rPr>
      </w:pPr>
      <w:r>
        <w:rPr>
          <w:rFonts w:ascii="Times New Roman" w:hAnsi="Times New Roman" w:cs="Times New Roman" w:hint="eastAsia"/>
          <w:sz w:val="24"/>
          <w:szCs w:val="21"/>
        </w:rPr>
        <w:t>表</w:t>
      </w:r>
      <w:r>
        <w:rPr>
          <w:rFonts w:ascii="Times New Roman" w:hAnsi="Times New Roman" w:cs="Times New Roman" w:hint="eastAsia"/>
          <w:sz w:val="24"/>
          <w:szCs w:val="21"/>
        </w:rPr>
        <w:t>4</w:t>
      </w:r>
      <w:r>
        <w:rPr>
          <w:rFonts w:ascii="Times New Roman" w:hAnsi="Times New Roman" w:cs="Times New Roman"/>
          <w:sz w:val="24"/>
          <w:szCs w:val="21"/>
        </w:rPr>
        <w:t xml:space="preserve"> </w:t>
      </w:r>
      <w:r>
        <w:rPr>
          <w:rFonts w:ascii="Times New Roman" w:hAnsi="Times New Roman" w:cs="Times New Roman" w:hint="eastAsia"/>
          <w:sz w:val="24"/>
          <w:szCs w:val="21"/>
        </w:rPr>
        <w:t>基础指标评价要求</w:t>
      </w:r>
    </w:p>
    <w:tbl>
      <w:tblPr>
        <w:tblStyle w:val="ab"/>
        <w:tblW w:w="5103" w:type="pct"/>
        <w:jc w:val="center"/>
        <w:tblLook w:val="04A0" w:firstRow="1" w:lastRow="0" w:firstColumn="1" w:lastColumn="0" w:noHBand="0" w:noVBand="1"/>
      </w:tblPr>
      <w:tblGrid>
        <w:gridCol w:w="778"/>
        <w:gridCol w:w="1119"/>
        <w:gridCol w:w="1933"/>
        <w:gridCol w:w="1999"/>
        <w:gridCol w:w="1517"/>
        <w:gridCol w:w="1352"/>
      </w:tblGrid>
      <w:tr w:rsidR="00A36D74" w14:paraId="49C3DD40" w14:textId="77777777">
        <w:trPr>
          <w:trHeight w:val="454"/>
          <w:jc w:val="center"/>
        </w:trPr>
        <w:tc>
          <w:tcPr>
            <w:tcW w:w="448" w:type="pct"/>
            <w:vMerge w:val="restart"/>
            <w:vAlign w:val="center"/>
          </w:tcPr>
          <w:p w14:paraId="509F6083" w14:textId="77777777" w:rsidR="00A36D74" w:rsidRDefault="00000000">
            <w:pPr>
              <w:pStyle w:val="ad"/>
              <w:ind w:firstLineChars="0" w:firstLine="0"/>
              <w:jc w:val="center"/>
              <w:rPr>
                <w:szCs w:val="21"/>
              </w:rPr>
            </w:pPr>
            <w:r>
              <w:rPr>
                <w:szCs w:val="21"/>
              </w:rPr>
              <w:t>指标类型</w:t>
            </w:r>
          </w:p>
        </w:tc>
        <w:tc>
          <w:tcPr>
            <w:tcW w:w="643" w:type="pct"/>
            <w:vMerge w:val="restart"/>
            <w:vAlign w:val="center"/>
          </w:tcPr>
          <w:p w14:paraId="0D467150" w14:textId="77777777" w:rsidR="00A36D74" w:rsidRDefault="00000000">
            <w:pPr>
              <w:pStyle w:val="ad"/>
              <w:ind w:firstLineChars="0" w:firstLine="0"/>
              <w:jc w:val="center"/>
              <w:rPr>
                <w:szCs w:val="21"/>
              </w:rPr>
            </w:pPr>
            <w:r>
              <w:rPr>
                <w:szCs w:val="21"/>
              </w:rPr>
              <w:t>评价指标</w:t>
            </w:r>
          </w:p>
        </w:tc>
        <w:tc>
          <w:tcPr>
            <w:tcW w:w="1111" w:type="pct"/>
            <w:vMerge w:val="restart"/>
            <w:vAlign w:val="center"/>
          </w:tcPr>
          <w:p w14:paraId="6275B6DE" w14:textId="77777777" w:rsidR="00A36D74" w:rsidRDefault="00000000">
            <w:pPr>
              <w:pStyle w:val="ad"/>
              <w:ind w:firstLineChars="0" w:firstLine="0"/>
              <w:jc w:val="center"/>
              <w:rPr>
                <w:szCs w:val="21"/>
              </w:rPr>
            </w:pPr>
            <w:r>
              <w:rPr>
                <w:szCs w:val="21"/>
              </w:rPr>
              <w:t>指标来源</w:t>
            </w:r>
          </w:p>
          <w:p w14:paraId="58F55450" w14:textId="77777777" w:rsidR="00A36D74" w:rsidRDefault="00000000">
            <w:pPr>
              <w:pStyle w:val="ad"/>
              <w:ind w:firstLineChars="0" w:firstLine="0"/>
              <w:jc w:val="center"/>
              <w:rPr>
                <w:szCs w:val="21"/>
              </w:rPr>
            </w:pPr>
            <w:r>
              <w:rPr>
                <w:szCs w:val="21"/>
              </w:rPr>
              <w:t>（判断依据/方法）</w:t>
            </w:r>
          </w:p>
        </w:tc>
        <w:tc>
          <w:tcPr>
            <w:tcW w:w="2799" w:type="pct"/>
            <w:gridSpan w:val="3"/>
            <w:vAlign w:val="center"/>
          </w:tcPr>
          <w:p w14:paraId="56B06FF5" w14:textId="77777777" w:rsidR="00A36D74" w:rsidRDefault="00000000">
            <w:pPr>
              <w:pStyle w:val="ad"/>
              <w:ind w:firstLineChars="0" w:firstLine="0"/>
              <w:jc w:val="center"/>
              <w:rPr>
                <w:szCs w:val="21"/>
              </w:rPr>
            </w:pPr>
            <w:r>
              <w:rPr>
                <w:szCs w:val="21"/>
              </w:rPr>
              <w:t>指标水平分级</w:t>
            </w:r>
          </w:p>
        </w:tc>
      </w:tr>
      <w:tr w:rsidR="00A36D74" w14:paraId="178EEC43" w14:textId="77777777">
        <w:trPr>
          <w:trHeight w:val="261"/>
          <w:jc w:val="center"/>
        </w:trPr>
        <w:tc>
          <w:tcPr>
            <w:tcW w:w="448" w:type="pct"/>
            <w:vMerge/>
          </w:tcPr>
          <w:p w14:paraId="7A0BB285" w14:textId="77777777" w:rsidR="00A36D74" w:rsidRDefault="00A36D74">
            <w:pPr>
              <w:pStyle w:val="ad"/>
              <w:ind w:firstLineChars="0" w:firstLine="0"/>
              <w:rPr>
                <w:szCs w:val="21"/>
              </w:rPr>
            </w:pPr>
          </w:p>
        </w:tc>
        <w:tc>
          <w:tcPr>
            <w:tcW w:w="643" w:type="pct"/>
            <w:vMerge/>
            <w:vAlign w:val="center"/>
          </w:tcPr>
          <w:p w14:paraId="2DCC8317" w14:textId="77777777" w:rsidR="00A36D74" w:rsidRDefault="00A36D74">
            <w:pPr>
              <w:pStyle w:val="ad"/>
              <w:ind w:firstLineChars="0" w:firstLine="0"/>
              <w:jc w:val="center"/>
              <w:rPr>
                <w:szCs w:val="21"/>
              </w:rPr>
            </w:pPr>
          </w:p>
        </w:tc>
        <w:tc>
          <w:tcPr>
            <w:tcW w:w="1111" w:type="pct"/>
            <w:vMerge/>
            <w:tcBorders>
              <w:bottom w:val="single" w:sz="4" w:space="0" w:color="auto"/>
            </w:tcBorders>
            <w:vAlign w:val="center"/>
          </w:tcPr>
          <w:p w14:paraId="19CDDD0E" w14:textId="77777777" w:rsidR="00A36D74" w:rsidRDefault="00A36D74">
            <w:pPr>
              <w:pStyle w:val="ad"/>
              <w:ind w:firstLineChars="0" w:firstLine="0"/>
              <w:jc w:val="center"/>
              <w:rPr>
                <w:szCs w:val="21"/>
              </w:rPr>
            </w:pPr>
          </w:p>
        </w:tc>
        <w:tc>
          <w:tcPr>
            <w:tcW w:w="1149" w:type="pct"/>
            <w:tcBorders>
              <w:bottom w:val="single" w:sz="4" w:space="0" w:color="auto"/>
            </w:tcBorders>
            <w:vAlign w:val="center"/>
          </w:tcPr>
          <w:p w14:paraId="09A61172" w14:textId="77777777" w:rsidR="00A36D74" w:rsidRDefault="00000000">
            <w:pPr>
              <w:pStyle w:val="ad"/>
              <w:ind w:firstLineChars="0" w:firstLine="0"/>
              <w:jc w:val="center"/>
              <w:rPr>
                <w:szCs w:val="21"/>
              </w:rPr>
            </w:pPr>
            <w:r>
              <w:rPr>
                <w:szCs w:val="21"/>
              </w:rPr>
              <w:t>先进水平</w:t>
            </w:r>
          </w:p>
        </w:tc>
        <w:tc>
          <w:tcPr>
            <w:tcW w:w="872" w:type="pct"/>
            <w:tcBorders>
              <w:bottom w:val="single" w:sz="4" w:space="0" w:color="auto"/>
            </w:tcBorders>
            <w:vAlign w:val="center"/>
          </w:tcPr>
          <w:p w14:paraId="42F7EE19" w14:textId="77777777" w:rsidR="00A36D74" w:rsidRDefault="00000000">
            <w:pPr>
              <w:pStyle w:val="ad"/>
              <w:ind w:firstLineChars="0" w:firstLine="0"/>
              <w:jc w:val="center"/>
              <w:rPr>
                <w:szCs w:val="21"/>
              </w:rPr>
            </w:pPr>
            <w:r>
              <w:rPr>
                <w:szCs w:val="21"/>
              </w:rPr>
              <w:t>平均水平</w:t>
            </w:r>
          </w:p>
        </w:tc>
        <w:tc>
          <w:tcPr>
            <w:tcW w:w="778" w:type="pct"/>
            <w:tcBorders>
              <w:bottom w:val="single" w:sz="4" w:space="0" w:color="auto"/>
            </w:tcBorders>
            <w:vAlign w:val="center"/>
          </w:tcPr>
          <w:p w14:paraId="3C760AF3" w14:textId="77777777" w:rsidR="00A36D74" w:rsidRDefault="00000000">
            <w:pPr>
              <w:pStyle w:val="ad"/>
              <w:ind w:firstLineChars="0" w:firstLine="0"/>
              <w:jc w:val="center"/>
              <w:rPr>
                <w:szCs w:val="21"/>
              </w:rPr>
            </w:pPr>
            <w:r>
              <w:rPr>
                <w:szCs w:val="21"/>
              </w:rPr>
              <w:t>基准水平</w:t>
            </w:r>
          </w:p>
        </w:tc>
      </w:tr>
      <w:tr w:rsidR="00A36D74" w14:paraId="5288419F" w14:textId="77777777">
        <w:trPr>
          <w:trHeight w:val="1020"/>
          <w:jc w:val="center"/>
        </w:trPr>
        <w:tc>
          <w:tcPr>
            <w:tcW w:w="448" w:type="pct"/>
            <w:vMerge w:val="restart"/>
            <w:vAlign w:val="center"/>
          </w:tcPr>
          <w:p w14:paraId="610A93F7" w14:textId="77777777" w:rsidR="00A36D74" w:rsidRDefault="00000000">
            <w:pPr>
              <w:pStyle w:val="ad"/>
              <w:ind w:firstLineChars="0" w:firstLine="0"/>
              <w:jc w:val="center"/>
              <w:rPr>
                <w:szCs w:val="21"/>
              </w:rPr>
            </w:pPr>
            <w:r>
              <w:rPr>
                <w:szCs w:val="21"/>
              </w:rPr>
              <w:t>基础指标</w:t>
            </w:r>
          </w:p>
        </w:tc>
        <w:tc>
          <w:tcPr>
            <w:tcW w:w="643" w:type="pct"/>
            <w:vAlign w:val="center"/>
          </w:tcPr>
          <w:p w14:paraId="6DDB4B76" w14:textId="77777777" w:rsidR="00A36D74" w:rsidRDefault="00000000">
            <w:pPr>
              <w:pStyle w:val="ad"/>
              <w:ind w:firstLineChars="0" w:firstLine="0"/>
              <w:jc w:val="center"/>
              <w:rPr>
                <w:color w:val="000000" w:themeColor="text1"/>
                <w:szCs w:val="21"/>
              </w:rPr>
            </w:pPr>
            <w:r>
              <w:rPr>
                <w:rFonts w:asciiTheme="minorEastAsia" w:eastAsiaTheme="minorEastAsia" w:hAnsiTheme="minorEastAsia" w:cs="宋体"/>
                <w:color w:val="000000" w:themeColor="text1"/>
                <w:szCs w:val="21"/>
              </w:rPr>
              <w:t>服务完整性</w:t>
            </w:r>
          </w:p>
        </w:tc>
        <w:tc>
          <w:tcPr>
            <w:tcW w:w="1111" w:type="pct"/>
            <w:tcBorders>
              <w:tl2br w:val="nil"/>
            </w:tcBorders>
            <w:vAlign w:val="center"/>
          </w:tcPr>
          <w:p w14:paraId="10EADAD1" w14:textId="77777777" w:rsidR="00A36D74" w:rsidRDefault="00000000">
            <w:pPr>
              <w:pStyle w:val="ad"/>
              <w:ind w:firstLineChars="0" w:firstLine="0"/>
              <w:jc w:val="center"/>
              <w:rPr>
                <w:color w:val="000000" w:themeColor="text1"/>
                <w:szCs w:val="21"/>
              </w:rPr>
            </w:pPr>
            <w:r>
              <w:rPr>
                <w:szCs w:val="21"/>
              </w:rPr>
              <w:t>T/CFLP 0024-2019</w:t>
            </w:r>
          </w:p>
          <w:p w14:paraId="1CD93B9A" w14:textId="77777777" w:rsidR="00A36D74" w:rsidRDefault="00000000">
            <w:pPr>
              <w:pStyle w:val="ad"/>
              <w:ind w:firstLineChars="0" w:firstLine="0"/>
              <w:jc w:val="center"/>
              <w:rPr>
                <w:color w:val="000000" w:themeColor="text1"/>
                <w:szCs w:val="21"/>
              </w:rPr>
            </w:pPr>
            <w:r>
              <w:rPr>
                <w:color w:val="000000" w:themeColor="text1"/>
                <w:szCs w:val="21"/>
              </w:rPr>
              <w:t>《网络平台道路货物运输经营服务指南》</w:t>
            </w:r>
          </w:p>
        </w:tc>
        <w:tc>
          <w:tcPr>
            <w:tcW w:w="2799" w:type="pct"/>
            <w:gridSpan w:val="3"/>
            <w:tcBorders>
              <w:bottom w:val="single" w:sz="4" w:space="0" w:color="auto"/>
              <w:tl2br w:val="nil"/>
            </w:tcBorders>
            <w:vAlign w:val="center"/>
          </w:tcPr>
          <w:p w14:paraId="54D034D9" w14:textId="77777777" w:rsidR="00A36D74" w:rsidRDefault="00000000">
            <w:pPr>
              <w:pStyle w:val="ad"/>
              <w:ind w:firstLineChars="0" w:firstLine="0"/>
              <w:jc w:val="center"/>
              <w:rPr>
                <w:color w:val="000000" w:themeColor="text1"/>
                <w:szCs w:val="21"/>
              </w:rPr>
            </w:pPr>
            <w:r>
              <w:rPr>
                <w:color w:val="000000" w:themeColor="text1"/>
                <w:szCs w:val="21"/>
              </w:rPr>
              <w:t>应具备信息发布、线上交易、全程监控、金融支付、咨询投诉、在线评价、查询统计、数据调取8项服务功能</w:t>
            </w:r>
          </w:p>
        </w:tc>
      </w:tr>
      <w:tr w:rsidR="00A36D74" w14:paraId="6986C8E1" w14:textId="77777777">
        <w:trPr>
          <w:trHeight w:val="964"/>
          <w:jc w:val="center"/>
        </w:trPr>
        <w:tc>
          <w:tcPr>
            <w:tcW w:w="448" w:type="pct"/>
            <w:vMerge/>
            <w:vAlign w:val="center"/>
          </w:tcPr>
          <w:p w14:paraId="504A53F7" w14:textId="77777777" w:rsidR="00A36D74" w:rsidRDefault="00A36D74">
            <w:pPr>
              <w:pStyle w:val="ad"/>
              <w:ind w:firstLineChars="0" w:firstLine="0"/>
              <w:jc w:val="center"/>
              <w:rPr>
                <w:szCs w:val="21"/>
              </w:rPr>
            </w:pPr>
          </w:p>
        </w:tc>
        <w:tc>
          <w:tcPr>
            <w:tcW w:w="643" w:type="pct"/>
            <w:vAlign w:val="center"/>
          </w:tcPr>
          <w:p w14:paraId="4E841773" w14:textId="77777777" w:rsidR="00A36D74" w:rsidRDefault="00000000">
            <w:pPr>
              <w:pStyle w:val="ad"/>
              <w:ind w:firstLineChars="0" w:firstLine="0"/>
              <w:jc w:val="center"/>
              <w:rPr>
                <w:color w:val="000000" w:themeColor="text1"/>
                <w:szCs w:val="21"/>
              </w:rPr>
            </w:pPr>
            <w:r>
              <w:rPr>
                <w:color w:val="000000" w:themeColor="text1"/>
                <w:szCs w:val="21"/>
              </w:rPr>
              <w:t>系统安全性</w:t>
            </w:r>
          </w:p>
        </w:tc>
        <w:tc>
          <w:tcPr>
            <w:tcW w:w="1111" w:type="pct"/>
            <w:tcBorders>
              <w:tl2br w:val="nil"/>
            </w:tcBorders>
            <w:vAlign w:val="center"/>
          </w:tcPr>
          <w:p w14:paraId="3C84861F" w14:textId="77777777" w:rsidR="00A36D74" w:rsidRDefault="00000000">
            <w:pPr>
              <w:pStyle w:val="ad"/>
              <w:ind w:firstLineChars="0" w:firstLine="0"/>
              <w:jc w:val="center"/>
              <w:rPr>
                <w:szCs w:val="21"/>
              </w:rPr>
            </w:pPr>
            <w:r>
              <w:rPr>
                <w:szCs w:val="21"/>
              </w:rPr>
              <w:t>T/CFLP 0024-2019</w:t>
            </w:r>
          </w:p>
          <w:p w14:paraId="431A29F4" w14:textId="77777777" w:rsidR="00A36D74" w:rsidRDefault="00000000">
            <w:pPr>
              <w:pStyle w:val="ad"/>
              <w:ind w:firstLineChars="0" w:firstLine="0"/>
              <w:jc w:val="center"/>
              <w:rPr>
                <w:szCs w:val="21"/>
              </w:rPr>
            </w:pPr>
            <w:r>
              <w:rPr>
                <w:szCs w:val="21"/>
              </w:rPr>
              <w:t>《网络平台道路货物运输经营服务指南》</w:t>
            </w:r>
          </w:p>
        </w:tc>
        <w:tc>
          <w:tcPr>
            <w:tcW w:w="2799" w:type="pct"/>
            <w:gridSpan w:val="3"/>
            <w:tcBorders>
              <w:tl2br w:val="nil"/>
            </w:tcBorders>
            <w:vAlign w:val="center"/>
          </w:tcPr>
          <w:p w14:paraId="5DC8558C" w14:textId="77777777" w:rsidR="00A36D74" w:rsidRDefault="00000000">
            <w:pPr>
              <w:pStyle w:val="ad"/>
              <w:ind w:firstLineChars="0" w:firstLine="0"/>
              <w:jc w:val="center"/>
              <w:rPr>
                <w:color w:val="000000" w:themeColor="text1"/>
                <w:szCs w:val="21"/>
              </w:rPr>
            </w:pPr>
            <w:r>
              <w:rPr>
                <w:color w:val="000000" w:themeColor="text1"/>
                <w:szCs w:val="21"/>
              </w:rPr>
              <w:t>应取得国家信息安全等级保护三级认证</w:t>
            </w:r>
          </w:p>
        </w:tc>
      </w:tr>
      <w:tr w:rsidR="00A36D74" w14:paraId="7DEE185B" w14:textId="77777777">
        <w:trPr>
          <w:trHeight w:val="1644"/>
          <w:jc w:val="center"/>
        </w:trPr>
        <w:tc>
          <w:tcPr>
            <w:tcW w:w="448" w:type="pct"/>
            <w:vMerge/>
            <w:vAlign w:val="center"/>
          </w:tcPr>
          <w:p w14:paraId="72D54497" w14:textId="77777777" w:rsidR="00A36D74" w:rsidRDefault="00A36D74">
            <w:pPr>
              <w:pStyle w:val="ad"/>
              <w:ind w:firstLineChars="0" w:firstLine="0"/>
              <w:jc w:val="center"/>
              <w:rPr>
                <w:szCs w:val="21"/>
              </w:rPr>
            </w:pPr>
          </w:p>
        </w:tc>
        <w:tc>
          <w:tcPr>
            <w:tcW w:w="643" w:type="pct"/>
            <w:vAlign w:val="center"/>
          </w:tcPr>
          <w:p w14:paraId="7AB5416C" w14:textId="77777777" w:rsidR="00A36D74" w:rsidRDefault="00000000">
            <w:pPr>
              <w:pStyle w:val="ad"/>
              <w:ind w:firstLineChars="0" w:firstLine="0"/>
              <w:jc w:val="center"/>
              <w:rPr>
                <w:szCs w:val="21"/>
              </w:rPr>
            </w:pPr>
            <w:r>
              <w:rPr>
                <w:szCs w:val="21"/>
              </w:rPr>
              <w:t>数据完整性</w:t>
            </w:r>
          </w:p>
        </w:tc>
        <w:tc>
          <w:tcPr>
            <w:tcW w:w="1111" w:type="pct"/>
            <w:tcBorders>
              <w:tl2br w:val="nil"/>
            </w:tcBorders>
            <w:vAlign w:val="center"/>
          </w:tcPr>
          <w:p w14:paraId="169BD415" w14:textId="77777777" w:rsidR="00A36D74" w:rsidRDefault="00000000">
            <w:pPr>
              <w:pStyle w:val="ad"/>
              <w:ind w:firstLineChars="0" w:firstLine="0"/>
              <w:jc w:val="center"/>
              <w:rPr>
                <w:szCs w:val="21"/>
              </w:rPr>
            </w:pPr>
            <w:r>
              <w:rPr>
                <w:szCs w:val="21"/>
              </w:rPr>
              <w:t>T/CFLP 0033-2021</w:t>
            </w:r>
          </w:p>
          <w:p w14:paraId="7323E93D" w14:textId="77777777" w:rsidR="00A36D74" w:rsidRDefault="00000000">
            <w:pPr>
              <w:pStyle w:val="ad"/>
              <w:ind w:firstLineChars="0" w:firstLine="0"/>
              <w:jc w:val="center"/>
              <w:rPr>
                <w:szCs w:val="21"/>
              </w:rPr>
            </w:pPr>
            <w:r>
              <w:rPr>
                <w:szCs w:val="21"/>
              </w:rPr>
              <w:t>《部网络货运信息交互系统接入指南》</w:t>
            </w:r>
          </w:p>
        </w:tc>
        <w:tc>
          <w:tcPr>
            <w:tcW w:w="2799" w:type="pct"/>
            <w:gridSpan w:val="3"/>
            <w:tcBorders>
              <w:tl2br w:val="nil"/>
            </w:tcBorders>
            <w:vAlign w:val="center"/>
          </w:tcPr>
          <w:p w14:paraId="43B7D188" w14:textId="77777777" w:rsidR="00A36D74" w:rsidRDefault="00000000">
            <w:pPr>
              <w:pStyle w:val="ad"/>
              <w:ind w:firstLineChars="0" w:firstLine="0"/>
              <w:jc w:val="center"/>
              <w:rPr>
                <w:szCs w:val="21"/>
              </w:rPr>
            </w:pPr>
            <w:r>
              <w:rPr>
                <w:szCs w:val="21"/>
              </w:rPr>
              <w:t>每条运单应以托运单号为唯一标识且有对应完整的合同、定位、资金流水和票据，运单、定位信息、资金流水单的字段应符合《部网络货运信息交互系统接入指南》要求</w:t>
            </w:r>
          </w:p>
        </w:tc>
      </w:tr>
      <w:tr w:rsidR="00A36D74" w14:paraId="1222882D" w14:textId="77777777">
        <w:trPr>
          <w:trHeight w:val="1443"/>
          <w:jc w:val="center"/>
        </w:trPr>
        <w:tc>
          <w:tcPr>
            <w:tcW w:w="448" w:type="pct"/>
            <w:vMerge/>
            <w:vAlign w:val="center"/>
          </w:tcPr>
          <w:p w14:paraId="322965FA" w14:textId="77777777" w:rsidR="00A36D74" w:rsidRDefault="00A36D74">
            <w:pPr>
              <w:pStyle w:val="ad"/>
              <w:ind w:firstLineChars="0" w:firstLine="0"/>
              <w:jc w:val="center"/>
              <w:rPr>
                <w:szCs w:val="21"/>
              </w:rPr>
            </w:pPr>
          </w:p>
        </w:tc>
        <w:tc>
          <w:tcPr>
            <w:tcW w:w="643" w:type="pct"/>
            <w:vAlign w:val="center"/>
          </w:tcPr>
          <w:p w14:paraId="7939F8AA" w14:textId="77777777" w:rsidR="00A36D74" w:rsidRDefault="00000000">
            <w:pPr>
              <w:pStyle w:val="ad"/>
              <w:ind w:firstLineChars="0" w:firstLine="0"/>
              <w:jc w:val="center"/>
              <w:rPr>
                <w:szCs w:val="21"/>
              </w:rPr>
            </w:pPr>
            <w:r>
              <w:rPr>
                <w:szCs w:val="21"/>
              </w:rPr>
              <w:t>数据存储及备查管理</w:t>
            </w:r>
          </w:p>
        </w:tc>
        <w:tc>
          <w:tcPr>
            <w:tcW w:w="1111" w:type="pct"/>
            <w:tcBorders>
              <w:tl2br w:val="nil"/>
            </w:tcBorders>
            <w:vAlign w:val="center"/>
          </w:tcPr>
          <w:p w14:paraId="40059196" w14:textId="77777777" w:rsidR="00A36D74" w:rsidRDefault="00000000">
            <w:pPr>
              <w:pStyle w:val="ad"/>
              <w:ind w:firstLineChars="0" w:firstLine="0"/>
              <w:jc w:val="center"/>
              <w:rPr>
                <w:szCs w:val="21"/>
              </w:rPr>
            </w:pPr>
            <w:r>
              <w:rPr>
                <w:szCs w:val="21"/>
              </w:rPr>
              <w:t>T/CFLP 0024-2019</w:t>
            </w:r>
          </w:p>
          <w:p w14:paraId="30AEFCD6" w14:textId="77777777" w:rsidR="00A36D74" w:rsidRDefault="00000000">
            <w:pPr>
              <w:pStyle w:val="ad"/>
              <w:ind w:firstLineChars="0" w:firstLine="0"/>
              <w:jc w:val="center"/>
              <w:rPr>
                <w:szCs w:val="21"/>
              </w:rPr>
            </w:pPr>
            <w:r>
              <w:rPr>
                <w:color w:val="000000" w:themeColor="text1"/>
                <w:szCs w:val="21"/>
              </w:rPr>
              <w:t>《网络平台道路货物运输经营服务指南》</w:t>
            </w:r>
          </w:p>
        </w:tc>
        <w:tc>
          <w:tcPr>
            <w:tcW w:w="2799" w:type="pct"/>
            <w:gridSpan w:val="3"/>
            <w:tcBorders>
              <w:tl2br w:val="nil"/>
            </w:tcBorders>
            <w:vAlign w:val="center"/>
          </w:tcPr>
          <w:p w14:paraId="4426734F" w14:textId="77777777" w:rsidR="00A36D74" w:rsidRDefault="00000000">
            <w:pPr>
              <w:pStyle w:val="ad"/>
              <w:ind w:firstLineChars="0" w:firstLine="0"/>
              <w:jc w:val="center"/>
              <w:rPr>
                <w:szCs w:val="21"/>
              </w:rPr>
            </w:pPr>
            <w:r>
              <w:rPr>
                <w:szCs w:val="21"/>
              </w:rPr>
              <w:t>应完整保存用户注册信息、身份认证信息、服务信息、交易信息，信息的保存时间</w:t>
            </w:r>
            <w:proofErr w:type="gramStart"/>
            <w:r>
              <w:rPr>
                <w:szCs w:val="21"/>
              </w:rPr>
              <w:t>自交易</w:t>
            </w:r>
            <w:proofErr w:type="gramEnd"/>
            <w:r>
              <w:rPr>
                <w:szCs w:val="21"/>
              </w:rPr>
              <w:t>完成之日起不少于三年，相</w:t>
            </w:r>
            <w:proofErr w:type="gramStart"/>
            <w:r>
              <w:rPr>
                <w:szCs w:val="21"/>
              </w:rPr>
              <w:t>关涉税</w:t>
            </w:r>
            <w:proofErr w:type="gramEnd"/>
            <w:r>
              <w:rPr>
                <w:szCs w:val="21"/>
              </w:rPr>
              <w:t>资料（包括属于涉税资料的相关信息）应保存十年</w:t>
            </w:r>
          </w:p>
        </w:tc>
      </w:tr>
      <w:tr w:rsidR="00A36D74" w14:paraId="410456E2" w14:textId="77777777">
        <w:trPr>
          <w:cantSplit/>
          <w:trHeight w:val="1701"/>
          <w:jc w:val="center"/>
        </w:trPr>
        <w:tc>
          <w:tcPr>
            <w:tcW w:w="448" w:type="pct"/>
            <w:vMerge/>
            <w:vAlign w:val="center"/>
          </w:tcPr>
          <w:p w14:paraId="51CEDE18" w14:textId="77777777" w:rsidR="00A36D74" w:rsidRDefault="00A36D74">
            <w:pPr>
              <w:pStyle w:val="ad"/>
              <w:ind w:firstLineChars="0" w:firstLine="0"/>
              <w:jc w:val="center"/>
              <w:rPr>
                <w:szCs w:val="21"/>
              </w:rPr>
            </w:pPr>
          </w:p>
        </w:tc>
        <w:tc>
          <w:tcPr>
            <w:tcW w:w="643" w:type="pct"/>
            <w:vAlign w:val="center"/>
          </w:tcPr>
          <w:p w14:paraId="082B1DF5" w14:textId="77777777" w:rsidR="00A36D74" w:rsidRDefault="00000000">
            <w:pPr>
              <w:pStyle w:val="ad"/>
              <w:ind w:firstLineChars="0" w:firstLine="0"/>
              <w:jc w:val="center"/>
              <w:rPr>
                <w:szCs w:val="21"/>
              </w:rPr>
            </w:pPr>
            <w:r>
              <w:rPr>
                <w:szCs w:val="21"/>
              </w:rPr>
              <w:t>资质有效性查验</w:t>
            </w:r>
          </w:p>
        </w:tc>
        <w:tc>
          <w:tcPr>
            <w:tcW w:w="1111" w:type="pct"/>
            <w:tcBorders>
              <w:tl2br w:val="nil"/>
            </w:tcBorders>
            <w:vAlign w:val="center"/>
          </w:tcPr>
          <w:p w14:paraId="7928EE4E" w14:textId="77777777" w:rsidR="00A36D74" w:rsidRDefault="00000000">
            <w:pPr>
              <w:pStyle w:val="ad"/>
              <w:ind w:firstLineChars="0" w:firstLine="0"/>
              <w:jc w:val="center"/>
              <w:rPr>
                <w:szCs w:val="21"/>
              </w:rPr>
            </w:pPr>
            <w:r>
              <w:rPr>
                <w:szCs w:val="21"/>
              </w:rPr>
              <w:t>T/CFLP 0033-2021</w:t>
            </w:r>
          </w:p>
          <w:p w14:paraId="324B3048" w14:textId="77777777" w:rsidR="00A36D74" w:rsidRDefault="00000000">
            <w:pPr>
              <w:pStyle w:val="ad"/>
              <w:ind w:firstLineChars="0" w:firstLine="0"/>
              <w:jc w:val="center"/>
              <w:rPr>
                <w:szCs w:val="21"/>
              </w:rPr>
            </w:pPr>
            <w:r>
              <w:rPr>
                <w:color w:val="000000" w:themeColor="text1"/>
                <w:szCs w:val="21"/>
              </w:rPr>
              <w:t>《网络平台道路货物运输经营服务指南》</w:t>
            </w:r>
          </w:p>
        </w:tc>
        <w:tc>
          <w:tcPr>
            <w:tcW w:w="2799" w:type="pct"/>
            <w:gridSpan w:val="3"/>
            <w:tcBorders>
              <w:tl2br w:val="nil"/>
            </w:tcBorders>
            <w:vAlign w:val="center"/>
          </w:tcPr>
          <w:p w14:paraId="0987FD12" w14:textId="77777777" w:rsidR="00A36D74" w:rsidRDefault="00000000">
            <w:pPr>
              <w:pStyle w:val="ad"/>
              <w:ind w:firstLineChars="0" w:firstLine="0"/>
              <w:jc w:val="left"/>
              <w:rPr>
                <w:szCs w:val="21"/>
              </w:rPr>
            </w:pPr>
            <w:r>
              <w:rPr>
                <w:szCs w:val="21"/>
              </w:rPr>
              <w:t>应收集承运商营业执照扫描件；驾驶员身份证、机动车驾驶证、道路运输从业资格证扫描件；车辆行驶证、道路运输证扫描件，并对承运商、驾驶员、车辆资质信息进行审核，通过审核后方能委托其承担运输业务</w:t>
            </w:r>
          </w:p>
        </w:tc>
      </w:tr>
      <w:tr w:rsidR="00A36D74" w14:paraId="23097CE3" w14:textId="77777777">
        <w:trPr>
          <w:cantSplit/>
          <w:trHeight w:val="581"/>
          <w:jc w:val="center"/>
        </w:trPr>
        <w:tc>
          <w:tcPr>
            <w:tcW w:w="448" w:type="pct"/>
            <w:vMerge/>
            <w:vAlign w:val="center"/>
          </w:tcPr>
          <w:p w14:paraId="5E85F08B" w14:textId="77777777" w:rsidR="00A36D74" w:rsidRDefault="00A36D74">
            <w:pPr>
              <w:pStyle w:val="ad"/>
              <w:ind w:firstLineChars="0" w:firstLine="0"/>
              <w:jc w:val="center"/>
              <w:rPr>
                <w:szCs w:val="21"/>
              </w:rPr>
            </w:pPr>
          </w:p>
        </w:tc>
        <w:tc>
          <w:tcPr>
            <w:tcW w:w="643" w:type="pct"/>
            <w:vAlign w:val="center"/>
          </w:tcPr>
          <w:p w14:paraId="5369F989" w14:textId="77777777" w:rsidR="00A36D74" w:rsidRDefault="00000000">
            <w:pPr>
              <w:pStyle w:val="ad"/>
              <w:ind w:firstLineChars="0" w:firstLine="0"/>
              <w:jc w:val="center"/>
              <w:rPr>
                <w:szCs w:val="21"/>
              </w:rPr>
            </w:pPr>
            <w:r>
              <w:rPr>
                <w:szCs w:val="21"/>
              </w:rPr>
              <w:t>系统可靠性</w:t>
            </w:r>
          </w:p>
        </w:tc>
        <w:tc>
          <w:tcPr>
            <w:tcW w:w="1111" w:type="pct"/>
            <w:tcBorders>
              <w:tl2br w:val="nil"/>
            </w:tcBorders>
            <w:vAlign w:val="center"/>
          </w:tcPr>
          <w:p w14:paraId="2396CBF9" w14:textId="77777777" w:rsidR="00A36D74" w:rsidRDefault="00000000">
            <w:pPr>
              <w:pStyle w:val="ad"/>
              <w:ind w:firstLineChars="0" w:firstLine="0"/>
              <w:jc w:val="center"/>
              <w:rPr>
                <w:szCs w:val="21"/>
              </w:rPr>
            </w:pPr>
            <w:r>
              <w:rPr>
                <w:szCs w:val="21"/>
              </w:rPr>
              <w:t>T/CFLP 0024-2019</w:t>
            </w:r>
          </w:p>
        </w:tc>
        <w:tc>
          <w:tcPr>
            <w:tcW w:w="2799" w:type="pct"/>
            <w:gridSpan w:val="3"/>
            <w:tcBorders>
              <w:tl2br w:val="nil"/>
            </w:tcBorders>
            <w:vAlign w:val="center"/>
          </w:tcPr>
          <w:p w14:paraId="6B1BC2B5" w14:textId="77777777" w:rsidR="00A36D74" w:rsidRDefault="00000000">
            <w:pPr>
              <w:pStyle w:val="ad"/>
              <w:ind w:firstLineChars="0" w:firstLine="0"/>
              <w:jc w:val="left"/>
              <w:rPr>
                <w:szCs w:val="21"/>
              </w:rPr>
            </w:pPr>
            <w:r>
              <w:rPr>
                <w:szCs w:val="21"/>
              </w:rPr>
              <w:t>系统正常使用时间与总时间之比＞99.9%</w:t>
            </w:r>
          </w:p>
        </w:tc>
      </w:tr>
    </w:tbl>
    <w:p w14:paraId="3E08CFEE" w14:textId="0638A339" w:rsidR="00A36D74" w:rsidRDefault="00000000">
      <w:pPr>
        <w:ind w:firstLine="560"/>
        <w:rPr>
          <w:rFonts w:ascii="Times New Roman" w:hAnsi="Times New Roman" w:cs="Times New Roman"/>
          <w:sz w:val="28"/>
        </w:rPr>
      </w:pPr>
      <w:r>
        <w:rPr>
          <w:rFonts w:ascii="Times New Roman" w:hAnsi="Times New Roman" w:cs="Times New Roman" w:hint="eastAsia"/>
          <w:sz w:val="28"/>
        </w:rPr>
        <w:t>经调研（</w:t>
      </w:r>
      <w:r w:rsidR="00647BA2">
        <w:rPr>
          <w:rFonts w:ascii="宋体" w:hAnsi="宋体" w:hint="eastAsia"/>
          <w:bCs/>
          <w:color w:val="000000"/>
          <w:sz w:val="28"/>
          <w:szCs w:val="28"/>
        </w:rPr>
        <w:t>调查问卷见附件2</w:t>
      </w:r>
      <w:r>
        <w:rPr>
          <w:rFonts w:ascii="Times New Roman" w:hAnsi="Times New Roman" w:cs="Times New Roman" w:hint="eastAsia"/>
          <w:sz w:val="28"/>
        </w:rPr>
        <w:t>），全部企业均可达到基础指标的相关要求。</w:t>
      </w:r>
    </w:p>
    <w:p w14:paraId="731DB187" w14:textId="77777777" w:rsidR="00A36D74" w:rsidRDefault="00000000">
      <w:pPr>
        <w:ind w:firstLine="560"/>
        <w:rPr>
          <w:rFonts w:ascii="Times New Roman" w:hAnsi="Times New Roman" w:cs="Times New Roman"/>
          <w:sz w:val="28"/>
        </w:rPr>
      </w:pPr>
      <w:r>
        <w:rPr>
          <w:rFonts w:ascii="Times New Roman" w:hAnsi="Times New Roman" w:cs="Times New Roman" w:hint="eastAsia"/>
          <w:sz w:val="28"/>
        </w:rPr>
        <w:t>2</w:t>
      </w:r>
      <w:r>
        <w:rPr>
          <w:rFonts w:ascii="Times New Roman" w:hAnsi="Times New Roman" w:cs="Times New Roman" w:hint="eastAsia"/>
          <w:sz w:val="28"/>
        </w:rPr>
        <w:t>、核心指标</w:t>
      </w:r>
    </w:p>
    <w:p w14:paraId="5530809A" w14:textId="77777777" w:rsidR="00A36D74" w:rsidRDefault="00000000">
      <w:pPr>
        <w:ind w:firstLine="560"/>
        <w:rPr>
          <w:rFonts w:ascii="Times New Roman" w:hAnsi="Times New Roman" w:cs="Times New Roman"/>
          <w:sz w:val="28"/>
        </w:rPr>
      </w:pPr>
      <w:r>
        <w:rPr>
          <w:rFonts w:ascii="Times New Roman" w:hAnsi="Times New Roman" w:cs="Times New Roman" w:hint="eastAsia"/>
          <w:sz w:val="28"/>
        </w:rPr>
        <w:t>依据团体标准《</w:t>
      </w:r>
      <w:r>
        <w:rPr>
          <w:rFonts w:ascii="Times New Roman" w:hAnsi="Times New Roman" w:cs="Times New Roman" w:hint="eastAsia"/>
          <w:sz w:val="28"/>
        </w:rPr>
        <w:t>"</w:t>
      </w:r>
      <w:r>
        <w:rPr>
          <w:rFonts w:ascii="Times New Roman" w:hAnsi="Times New Roman" w:cs="Times New Roman" w:hint="eastAsia"/>
          <w:sz w:val="28"/>
        </w:rPr>
        <w:t>领跑者</w:t>
      </w:r>
      <w:r>
        <w:rPr>
          <w:rFonts w:ascii="Times New Roman" w:hAnsi="Times New Roman" w:cs="Times New Roman" w:hint="eastAsia"/>
          <w:sz w:val="28"/>
        </w:rPr>
        <w:t>"</w:t>
      </w:r>
      <w:r>
        <w:rPr>
          <w:rFonts w:ascii="Times New Roman" w:hAnsi="Times New Roman" w:cs="Times New Roman" w:hint="eastAsia"/>
          <w:sz w:val="28"/>
        </w:rPr>
        <w:t>标准编制通则》中对于核心指标的取值要求，鉴于参与调研的企业绝大多数为网络货运平台</w:t>
      </w:r>
      <w:r>
        <w:rPr>
          <w:rFonts w:ascii="Times New Roman" w:hAnsi="Times New Roman" w:cs="Times New Roman" w:hint="eastAsia"/>
          <w:sz w:val="28"/>
        </w:rPr>
        <w:t>A</w:t>
      </w:r>
      <w:r>
        <w:rPr>
          <w:rFonts w:ascii="Times New Roman" w:hAnsi="Times New Roman" w:cs="Times New Roman" w:hint="eastAsia"/>
          <w:sz w:val="28"/>
        </w:rPr>
        <w:t>级企业，整体运营水平及服务能力高于行业平均水平，因此，依据调研结果，本标准的取值范围如下：</w:t>
      </w:r>
    </w:p>
    <w:p w14:paraId="40C277D3" w14:textId="77777777" w:rsidR="00A36D74" w:rsidRDefault="00000000">
      <w:pPr>
        <w:ind w:firstLine="560"/>
        <w:rPr>
          <w:rFonts w:ascii="Times New Roman" w:hAnsi="Times New Roman" w:cs="Times New Roman"/>
          <w:sz w:val="28"/>
        </w:rPr>
      </w:pPr>
      <w:r>
        <w:rPr>
          <w:rFonts w:ascii="Times New Roman" w:hAnsi="Times New Roman" w:cs="Times New Roman" w:hint="eastAsia"/>
          <w:sz w:val="28"/>
        </w:rPr>
        <w:t>-</w:t>
      </w:r>
      <w:r>
        <w:rPr>
          <w:rFonts w:ascii="Times New Roman" w:hAnsi="Times New Roman" w:cs="Times New Roman"/>
          <w:sz w:val="28"/>
        </w:rPr>
        <w:t>--</w:t>
      </w:r>
      <w:r>
        <w:rPr>
          <w:rFonts w:ascii="Times New Roman" w:hAnsi="Times New Roman" w:cs="Times New Roman" w:hint="eastAsia"/>
          <w:sz w:val="28"/>
        </w:rPr>
        <w:t>先进水平以调研数据前</w:t>
      </w:r>
      <w:r>
        <w:rPr>
          <w:rFonts w:ascii="Times New Roman" w:hAnsi="Times New Roman" w:cs="Times New Roman"/>
          <w:sz w:val="28"/>
        </w:rPr>
        <w:t>5</w:t>
      </w:r>
      <w:r>
        <w:rPr>
          <w:rFonts w:ascii="Times New Roman" w:hAnsi="Times New Roman" w:cs="Times New Roman" w:hint="eastAsia"/>
          <w:sz w:val="28"/>
        </w:rPr>
        <w:t>0%</w:t>
      </w:r>
      <w:r>
        <w:rPr>
          <w:rFonts w:ascii="Times New Roman" w:hAnsi="Times New Roman" w:cs="Times New Roman" w:hint="eastAsia"/>
          <w:sz w:val="28"/>
        </w:rPr>
        <w:t>的企业达到的水平为依据取值。</w:t>
      </w:r>
    </w:p>
    <w:p w14:paraId="7F7BB85C" w14:textId="77777777" w:rsidR="00A36D74" w:rsidRDefault="00000000">
      <w:pPr>
        <w:ind w:firstLine="560"/>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hint="eastAsia"/>
          <w:sz w:val="28"/>
        </w:rPr>
        <w:t>平均水平以调研数据前</w:t>
      </w:r>
      <w:r>
        <w:rPr>
          <w:rFonts w:ascii="Times New Roman" w:hAnsi="Times New Roman" w:cs="Times New Roman"/>
          <w:sz w:val="28"/>
        </w:rPr>
        <w:t>75</w:t>
      </w:r>
      <w:r>
        <w:rPr>
          <w:rFonts w:ascii="Times New Roman" w:hAnsi="Times New Roman" w:cs="Times New Roman" w:hint="eastAsia"/>
          <w:sz w:val="28"/>
        </w:rPr>
        <w:t>%</w:t>
      </w:r>
      <w:r>
        <w:rPr>
          <w:rFonts w:ascii="Times New Roman" w:hAnsi="Times New Roman" w:cs="Times New Roman" w:hint="eastAsia"/>
          <w:sz w:val="28"/>
        </w:rPr>
        <w:t>的企业达到的水平为依据取值。</w:t>
      </w:r>
    </w:p>
    <w:p w14:paraId="485C920A" w14:textId="77777777" w:rsidR="00A36D74" w:rsidRDefault="00000000">
      <w:pPr>
        <w:ind w:firstLine="560"/>
        <w:rPr>
          <w:rFonts w:ascii="Times New Roman" w:hAnsi="Times New Roman" w:cs="Times New Roman"/>
          <w:sz w:val="28"/>
        </w:rPr>
      </w:pPr>
      <w:r>
        <w:rPr>
          <w:rFonts w:ascii="Times New Roman" w:hAnsi="Times New Roman" w:cs="Times New Roman" w:hint="eastAsia"/>
          <w:sz w:val="28"/>
        </w:rPr>
        <w:t>-</w:t>
      </w:r>
      <w:r>
        <w:rPr>
          <w:rFonts w:ascii="Times New Roman" w:hAnsi="Times New Roman" w:cs="Times New Roman"/>
          <w:sz w:val="28"/>
        </w:rPr>
        <w:t>--</w:t>
      </w:r>
      <w:r>
        <w:rPr>
          <w:rFonts w:ascii="Times New Roman" w:hAnsi="Times New Roman" w:cs="Times New Roman" w:hint="eastAsia"/>
          <w:sz w:val="28"/>
        </w:rPr>
        <w:t>基准水平以调研数据前</w:t>
      </w:r>
      <w:r>
        <w:rPr>
          <w:rFonts w:ascii="Times New Roman" w:hAnsi="Times New Roman" w:cs="Times New Roman"/>
          <w:sz w:val="28"/>
        </w:rPr>
        <w:t>90</w:t>
      </w:r>
      <w:r>
        <w:rPr>
          <w:rFonts w:ascii="Times New Roman" w:hAnsi="Times New Roman" w:cs="Times New Roman" w:hint="eastAsia"/>
          <w:sz w:val="28"/>
        </w:rPr>
        <w:t>%</w:t>
      </w:r>
      <w:r>
        <w:rPr>
          <w:rFonts w:ascii="Times New Roman" w:hAnsi="Times New Roman" w:cs="Times New Roman" w:hint="eastAsia"/>
          <w:sz w:val="28"/>
        </w:rPr>
        <w:t>的企业达到的水平为依据取值。</w:t>
      </w:r>
    </w:p>
    <w:p w14:paraId="225B63C6" w14:textId="77777777" w:rsidR="00A36D74" w:rsidRDefault="00000000">
      <w:pPr>
        <w:ind w:firstLine="560"/>
        <w:rPr>
          <w:rFonts w:ascii="Times New Roman" w:hAnsi="Times New Roman" w:cs="Times New Roman"/>
          <w:sz w:val="28"/>
        </w:rPr>
      </w:pPr>
      <w:r>
        <w:rPr>
          <w:rFonts w:ascii="Times New Roman" w:hAnsi="Times New Roman" w:cs="Times New Roman" w:hint="eastAsia"/>
          <w:sz w:val="28"/>
        </w:rPr>
        <w:t>依据上述取值原则，量化指标分级数值见表</w:t>
      </w:r>
      <w:r>
        <w:rPr>
          <w:rFonts w:ascii="Times New Roman" w:hAnsi="Times New Roman" w:cs="Times New Roman" w:hint="eastAsia"/>
          <w:sz w:val="28"/>
        </w:rPr>
        <w:t>5</w:t>
      </w:r>
      <w:r>
        <w:rPr>
          <w:rFonts w:ascii="Times New Roman" w:hAnsi="Times New Roman" w:cs="Times New Roman" w:hint="eastAsia"/>
          <w:sz w:val="28"/>
        </w:rPr>
        <w:t>：</w:t>
      </w:r>
    </w:p>
    <w:p w14:paraId="270F6A1D" w14:textId="77777777" w:rsidR="00A36D74" w:rsidRDefault="00000000">
      <w:pPr>
        <w:jc w:val="center"/>
        <w:rPr>
          <w:rFonts w:ascii="Times New Roman" w:hAnsi="Times New Roman" w:cs="Times New Roman"/>
          <w:sz w:val="24"/>
          <w:szCs w:val="21"/>
        </w:rPr>
      </w:pPr>
      <w:r>
        <w:rPr>
          <w:rFonts w:ascii="Times New Roman" w:hAnsi="Times New Roman" w:cs="Times New Roman" w:hint="eastAsia"/>
          <w:sz w:val="24"/>
          <w:szCs w:val="21"/>
        </w:rPr>
        <w:t>表</w:t>
      </w:r>
      <w:r>
        <w:rPr>
          <w:rFonts w:ascii="Times New Roman" w:hAnsi="Times New Roman" w:cs="Times New Roman" w:hint="eastAsia"/>
          <w:sz w:val="24"/>
          <w:szCs w:val="21"/>
        </w:rPr>
        <w:t>5</w:t>
      </w:r>
      <w:r>
        <w:rPr>
          <w:rFonts w:ascii="Times New Roman" w:hAnsi="Times New Roman" w:cs="Times New Roman"/>
          <w:sz w:val="24"/>
          <w:szCs w:val="21"/>
        </w:rPr>
        <w:t xml:space="preserve"> </w:t>
      </w:r>
      <w:r>
        <w:rPr>
          <w:rFonts w:ascii="Times New Roman" w:hAnsi="Times New Roman" w:cs="Times New Roman" w:hint="eastAsia"/>
          <w:sz w:val="24"/>
          <w:szCs w:val="21"/>
        </w:rPr>
        <w:t>核心量化指标分级数值</w:t>
      </w:r>
    </w:p>
    <w:tbl>
      <w:tblPr>
        <w:tblStyle w:val="ab"/>
        <w:tblW w:w="4605" w:type="pct"/>
        <w:jc w:val="center"/>
        <w:tblLook w:val="04A0" w:firstRow="1" w:lastRow="0" w:firstColumn="1" w:lastColumn="0" w:noHBand="0" w:noVBand="1"/>
      </w:tblPr>
      <w:tblGrid>
        <w:gridCol w:w="1845"/>
        <w:gridCol w:w="2126"/>
        <w:gridCol w:w="1418"/>
        <w:gridCol w:w="1275"/>
        <w:gridCol w:w="1185"/>
      </w:tblGrid>
      <w:tr w:rsidR="00A36D74" w14:paraId="4DC20FAE" w14:textId="77777777">
        <w:trPr>
          <w:cantSplit/>
          <w:trHeight w:val="340"/>
          <w:jc w:val="center"/>
        </w:trPr>
        <w:tc>
          <w:tcPr>
            <w:tcW w:w="1176" w:type="pct"/>
            <w:vMerge w:val="restart"/>
            <w:vAlign w:val="center"/>
          </w:tcPr>
          <w:p w14:paraId="1566A371" w14:textId="77777777" w:rsidR="00A36D74" w:rsidRDefault="00000000">
            <w:pPr>
              <w:pStyle w:val="ad"/>
              <w:ind w:firstLineChars="0" w:firstLine="0"/>
              <w:jc w:val="center"/>
              <w:rPr>
                <w:rFonts w:hAnsi="宋体"/>
                <w:szCs w:val="21"/>
              </w:rPr>
            </w:pPr>
            <w:r>
              <w:rPr>
                <w:szCs w:val="21"/>
              </w:rPr>
              <w:t>评价指标</w:t>
            </w:r>
          </w:p>
        </w:tc>
        <w:tc>
          <w:tcPr>
            <w:tcW w:w="1354" w:type="pct"/>
            <w:vMerge w:val="restart"/>
            <w:tcBorders>
              <w:tl2br w:val="nil"/>
            </w:tcBorders>
            <w:vAlign w:val="center"/>
          </w:tcPr>
          <w:p w14:paraId="1D98F5C7" w14:textId="77777777" w:rsidR="00A36D74" w:rsidRDefault="00000000">
            <w:pPr>
              <w:pStyle w:val="ad"/>
              <w:ind w:firstLineChars="0" w:firstLine="0"/>
              <w:jc w:val="center"/>
              <w:rPr>
                <w:szCs w:val="21"/>
              </w:rPr>
            </w:pPr>
            <w:r>
              <w:rPr>
                <w:szCs w:val="21"/>
              </w:rPr>
              <w:t>指标来源</w:t>
            </w:r>
          </w:p>
          <w:p w14:paraId="101990F6" w14:textId="77777777" w:rsidR="00A36D74" w:rsidRDefault="00000000">
            <w:pPr>
              <w:pStyle w:val="ad"/>
              <w:ind w:firstLineChars="0" w:firstLine="0"/>
              <w:jc w:val="center"/>
              <w:rPr>
                <w:rFonts w:hAnsi="宋体"/>
                <w:szCs w:val="21"/>
              </w:rPr>
            </w:pPr>
            <w:r>
              <w:rPr>
                <w:szCs w:val="21"/>
              </w:rPr>
              <w:t>（判断依据/方法）</w:t>
            </w:r>
          </w:p>
        </w:tc>
        <w:tc>
          <w:tcPr>
            <w:tcW w:w="2470" w:type="pct"/>
            <w:gridSpan w:val="3"/>
            <w:tcBorders>
              <w:tl2br w:val="nil"/>
            </w:tcBorders>
            <w:vAlign w:val="center"/>
          </w:tcPr>
          <w:p w14:paraId="3FDAF3A6" w14:textId="77777777" w:rsidR="00A36D74" w:rsidRDefault="00000000">
            <w:pPr>
              <w:pStyle w:val="ad"/>
              <w:ind w:firstLineChars="0" w:firstLine="0"/>
              <w:jc w:val="center"/>
              <w:rPr>
                <w:rFonts w:hAnsi="宋体"/>
                <w:szCs w:val="21"/>
              </w:rPr>
            </w:pPr>
            <w:r>
              <w:rPr>
                <w:szCs w:val="21"/>
              </w:rPr>
              <w:t>指标水平分级</w:t>
            </w:r>
          </w:p>
        </w:tc>
      </w:tr>
      <w:tr w:rsidR="00A36D74" w14:paraId="3EA5D2D3" w14:textId="77777777">
        <w:trPr>
          <w:cantSplit/>
          <w:trHeight w:val="340"/>
          <w:jc w:val="center"/>
        </w:trPr>
        <w:tc>
          <w:tcPr>
            <w:tcW w:w="1176" w:type="pct"/>
            <w:vMerge/>
            <w:vAlign w:val="center"/>
          </w:tcPr>
          <w:p w14:paraId="28E06107" w14:textId="77777777" w:rsidR="00A36D74" w:rsidRDefault="00A36D74">
            <w:pPr>
              <w:pStyle w:val="ad"/>
              <w:ind w:firstLineChars="0" w:firstLine="0"/>
              <w:jc w:val="center"/>
              <w:rPr>
                <w:rFonts w:hAnsi="宋体"/>
                <w:szCs w:val="21"/>
              </w:rPr>
            </w:pPr>
          </w:p>
        </w:tc>
        <w:tc>
          <w:tcPr>
            <w:tcW w:w="1354" w:type="pct"/>
            <w:vMerge/>
            <w:tcBorders>
              <w:tl2br w:val="nil"/>
            </w:tcBorders>
            <w:vAlign w:val="center"/>
          </w:tcPr>
          <w:p w14:paraId="42F702B7" w14:textId="77777777" w:rsidR="00A36D74" w:rsidRDefault="00A36D74">
            <w:pPr>
              <w:pStyle w:val="ad"/>
              <w:ind w:firstLineChars="0" w:firstLine="0"/>
              <w:jc w:val="center"/>
              <w:rPr>
                <w:rFonts w:hAnsi="宋体"/>
                <w:szCs w:val="21"/>
              </w:rPr>
            </w:pPr>
          </w:p>
        </w:tc>
        <w:tc>
          <w:tcPr>
            <w:tcW w:w="903" w:type="pct"/>
            <w:tcBorders>
              <w:tl2br w:val="nil"/>
            </w:tcBorders>
            <w:vAlign w:val="center"/>
          </w:tcPr>
          <w:p w14:paraId="192FF0AA" w14:textId="77777777" w:rsidR="00A36D74" w:rsidRDefault="00000000">
            <w:pPr>
              <w:pStyle w:val="ad"/>
              <w:ind w:firstLineChars="0" w:firstLine="0"/>
              <w:jc w:val="center"/>
              <w:rPr>
                <w:rFonts w:hAnsi="宋体"/>
                <w:szCs w:val="21"/>
              </w:rPr>
            </w:pPr>
            <w:r>
              <w:rPr>
                <w:szCs w:val="21"/>
              </w:rPr>
              <w:t>先进水平</w:t>
            </w:r>
          </w:p>
        </w:tc>
        <w:tc>
          <w:tcPr>
            <w:tcW w:w="812" w:type="pct"/>
            <w:tcBorders>
              <w:tl2br w:val="nil"/>
            </w:tcBorders>
            <w:vAlign w:val="center"/>
          </w:tcPr>
          <w:p w14:paraId="5F30567D" w14:textId="77777777" w:rsidR="00A36D74" w:rsidRDefault="00000000">
            <w:pPr>
              <w:pStyle w:val="ad"/>
              <w:ind w:firstLineChars="0" w:firstLine="0"/>
              <w:jc w:val="center"/>
              <w:rPr>
                <w:rFonts w:hAnsi="宋体"/>
                <w:szCs w:val="21"/>
              </w:rPr>
            </w:pPr>
            <w:r>
              <w:rPr>
                <w:rFonts w:hAnsi="宋体" w:hint="eastAsia"/>
                <w:szCs w:val="21"/>
              </w:rPr>
              <w:t>平均水平</w:t>
            </w:r>
          </w:p>
        </w:tc>
        <w:tc>
          <w:tcPr>
            <w:tcW w:w="755" w:type="pct"/>
            <w:tcBorders>
              <w:bottom w:val="single" w:sz="4" w:space="0" w:color="auto"/>
              <w:tl2br w:val="nil"/>
            </w:tcBorders>
            <w:vAlign w:val="center"/>
          </w:tcPr>
          <w:p w14:paraId="5C72E41B" w14:textId="77777777" w:rsidR="00A36D74" w:rsidRDefault="00000000">
            <w:pPr>
              <w:pStyle w:val="ad"/>
              <w:ind w:firstLineChars="0" w:firstLine="0"/>
              <w:jc w:val="center"/>
              <w:rPr>
                <w:rFonts w:hAnsi="宋体"/>
                <w:szCs w:val="21"/>
              </w:rPr>
            </w:pPr>
            <w:r>
              <w:rPr>
                <w:rFonts w:hAnsi="宋体" w:hint="eastAsia"/>
                <w:szCs w:val="21"/>
              </w:rPr>
              <w:t>基准水平</w:t>
            </w:r>
          </w:p>
        </w:tc>
      </w:tr>
      <w:tr w:rsidR="00A36D74" w14:paraId="3A9F8D8F" w14:textId="77777777">
        <w:trPr>
          <w:cantSplit/>
          <w:trHeight w:val="567"/>
          <w:jc w:val="center"/>
        </w:trPr>
        <w:tc>
          <w:tcPr>
            <w:tcW w:w="1176" w:type="pct"/>
            <w:vAlign w:val="center"/>
          </w:tcPr>
          <w:p w14:paraId="7A95BB85" w14:textId="77777777" w:rsidR="00A36D74" w:rsidRDefault="00000000">
            <w:pPr>
              <w:pStyle w:val="ad"/>
              <w:ind w:firstLineChars="0" w:firstLine="0"/>
              <w:jc w:val="center"/>
              <w:rPr>
                <w:rFonts w:hAnsi="宋体"/>
                <w:szCs w:val="21"/>
              </w:rPr>
            </w:pPr>
            <w:r>
              <w:rPr>
                <w:rFonts w:hAnsi="宋体"/>
                <w:szCs w:val="21"/>
              </w:rPr>
              <w:t>系统可用性</w:t>
            </w:r>
          </w:p>
        </w:tc>
        <w:tc>
          <w:tcPr>
            <w:tcW w:w="1354" w:type="pct"/>
            <w:tcBorders>
              <w:tl2br w:val="nil"/>
            </w:tcBorders>
            <w:vAlign w:val="center"/>
          </w:tcPr>
          <w:p w14:paraId="5D47D979" w14:textId="77777777" w:rsidR="00A36D74" w:rsidRDefault="00000000">
            <w:pPr>
              <w:pStyle w:val="ad"/>
              <w:ind w:firstLineChars="0" w:firstLine="0"/>
              <w:jc w:val="center"/>
              <w:rPr>
                <w:rFonts w:hAnsi="宋体"/>
                <w:szCs w:val="21"/>
              </w:rPr>
            </w:pPr>
            <w:r>
              <w:rPr>
                <w:rFonts w:hAnsi="宋体"/>
                <w:szCs w:val="21"/>
              </w:rPr>
              <w:t>T/CFLP 0024-2019</w:t>
            </w:r>
          </w:p>
        </w:tc>
        <w:tc>
          <w:tcPr>
            <w:tcW w:w="903" w:type="pct"/>
            <w:tcBorders>
              <w:tl2br w:val="nil"/>
            </w:tcBorders>
            <w:vAlign w:val="center"/>
          </w:tcPr>
          <w:p w14:paraId="286ED00C" w14:textId="77777777" w:rsidR="00A36D74" w:rsidRDefault="00000000">
            <w:pPr>
              <w:pStyle w:val="ad"/>
              <w:ind w:firstLineChars="0" w:firstLine="0"/>
              <w:jc w:val="center"/>
              <w:rPr>
                <w:rFonts w:hAnsi="宋体"/>
                <w:szCs w:val="21"/>
              </w:rPr>
            </w:pPr>
            <w:r>
              <w:rPr>
                <w:rFonts w:hAnsi="宋体"/>
                <w:szCs w:val="21"/>
              </w:rPr>
              <w:t>≤2s</w:t>
            </w:r>
          </w:p>
        </w:tc>
        <w:tc>
          <w:tcPr>
            <w:tcW w:w="812" w:type="pct"/>
            <w:tcBorders>
              <w:tl2br w:val="nil"/>
            </w:tcBorders>
            <w:vAlign w:val="center"/>
          </w:tcPr>
          <w:p w14:paraId="3E303513" w14:textId="77777777" w:rsidR="00A36D74" w:rsidRDefault="00000000">
            <w:pPr>
              <w:pStyle w:val="ad"/>
              <w:ind w:firstLineChars="0" w:firstLine="0"/>
              <w:jc w:val="center"/>
              <w:rPr>
                <w:rFonts w:hAnsi="宋体"/>
                <w:szCs w:val="21"/>
              </w:rPr>
            </w:pPr>
            <w:r>
              <w:rPr>
                <w:rFonts w:hAnsi="宋体"/>
                <w:szCs w:val="21"/>
              </w:rPr>
              <w:t>≤5s</w:t>
            </w:r>
          </w:p>
        </w:tc>
        <w:tc>
          <w:tcPr>
            <w:tcW w:w="755" w:type="pct"/>
            <w:tcBorders>
              <w:bottom w:val="single" w:sz="4" w:space="0" w:color="auto"/>
              <w:tl2br w:val="nil"/>
            </w:tcBorders>
            <w:vAlign w:val="center"/>
          </w:tcPr>
          <w:p w14:paraId="5A70F623" w14:textId="77777777" w:rsidR="00A36D74" w:rsidRDefault="00000000">
            <w:pPr>
              <w:pStyle w:val="ad"/>
              <w:ind w:firstLineChars="0" w:firstLine="0"/>
              <w:jc w:val="center"/>
              <w:rPr>
                <w:rFonts w:hAnsi="宋体"/>
                <w:szCs w:val="21"/>
              </w:rPr>
            </w:pPr>
            <w:r>
              <w:rPr>
                <w:rFonts w:hAnsi="宋体"/>
                <w:szCs w:val="21"/>
              </w:rPr>
              <w:t>≤8s</w:t>
            </w:r>
          </w:p>
        </w:tc>
      </w:tr>
      <w:tr w:rsidR="00A36D74" w14:paraId="4F616B88" w14:textId="77777777">
        <w:trPr>
          <w:trHeight w:val="567"/>
          <w:jc w:val="center"/>
        </w:trPr>
        <w:tc>
          <w:tcPr>
            <w:tcW w:w="1176" w:type="pct"/>
            <w:vAlign w:val="center"/>
          </w:tcPr>
          <w:p w14:paraId="16066F8F" w14:textId="77777777" w:rsidR="00A36D74" w:rsidRDefault="00000000">
            <w:pPr>
              <w:pStyle w:val="ad"/>
              <w:ind w:firstLineChars="0" w:firstLine="0"/>
              <w:jc w:val="center"/>
              <w:rPr>
                <w:rFonts w:hAnsi="宋体"/>
                <w:szCs w:val="21"/>
              </w:rPr>
            </w:pPr>
            <w:r>
              <w:rPr>
                <w:rFonts w:hAnsi="宋体"/>
                <w:szCs w:val="21"/>
              </w:rPr>
              <w:lastRenderedPageBreak/>
              <w:t>单据接入正常率</w:t>
            </w:r>
          </w:p>
        </w:tc>
        <w:tc>
          <w:tcPr>
            <w:tcW w:w="1354" w:type="pct"/>
            <w:tcBorders>
              <w:tl2br w:val="nil"/>
            </w:tcBorders>
            <w:vAlign w:val="center"/>
          </w:tcPr>
          <w:p w14:paraId="0FF274CE" w14:textId="77777777" w:rsidR="00A36D74" w:rsidRDefault="00000000">
            <w:pPr>
              <w:pStyle w:val="ad"/>
              <w:ind w:firstLineChars="0" w:firstLine="0"/>
              <w:jc w:val="center"/>
              <w:rPr>
                <w:rFonts w:hAnsi="宋体"/>
                <w:szCs w:val="21"/>
              </w:rPr>
            </w:pPr>
            <w:r>
              <w:rPr>
                <w:rFonts w:hAnsi="宋体"/>
                <w:szCs w:val="21"/>
              </w:rPr>
              <w:t>T/CFLP 0024-2019</w:t>
            </w:r>
          </w:p>
        </w:tc>
        <w:tc>
          <w:tcPr>
            <w:tcW w:w="903" w:type="pct"/>
            <w:tcBorders>
              <w:tl2br w:val="nil"/>
            </w:tcBorders>
            <w:vAlign w:val="center"/>
          </w:tcPr>
          <w:p w14:paraId="6377AA9F" w14:textId="77777777" w:rsidR="00A36D74" w:rsidRDefault="00000000">
            <w:pPr>
              <w:pStyle w:val="ad"/>
              <w:ind w:firstLineChars="0" w:firstLine="0"/>
              <w:jc w:val="center"/>
              <w:rPr>
                <w:rFonts w:hAnsi="宋体"/>
                <w:szCs w:val="21"/>
              </w:rPr>
            </w:pPr>
            <w:r>
              <w:rPr>
                <w:rFonts w:hAnsi="宋体"/>
                <w:szCs w:val="21"/>
              </w:rPr>
              <w:t>≥90%</w:t>
            </w:r>
          </w:p>
        </w:tc>
        <w:tc>
          <w:tcPr>
            <w:tcW w:w="812" w:type="pct"/>
            <w:tcBorders>
              <w:tl2br w:val="nil"/>
            </w:tcBorders>
            <w:vAlign w:val="center"/>
          </w:tcPr>
          <w:p w14:paraId="00D980EA" w14:textId="77777777" w:rsidR="00A36D74" w:rsidRDefault="00000000">
            <w:pPr>
              <w:pStyle w:val="ad"/>
              <w:ind w:firstLineChars="0" w:firstLine="0"/>
              <w:jc w:val="center"/>
              <w:rPr>
                <w:rFonts w:hAnsi="宋体"/>
                <w:szCs w:val="21"/>
              </w:rPr>
            </w:pPr>
            <w:r>
              <w:rPr>
                <w:rFonts w:hAnsi="宋体"/>
                <w:szCs w:val="21"/>
              </w:rPr>
              <w:t>≥80%</w:t>
            </w:r>
          </w:p>
        </w:tc>
        <w:tc>
          <w:tcPr>
            <w:tcW w:w="755" w:type="pct"/>
            <w:tcBorders>
              <w:bottom w:val="single" w:sz="4" w:space="0" w:color="auto"/>
              <w:tl2br w:val="nil"/>
            </w:tcBorders>
            <w:vAlign w:val="center"/>
          </w:tcPr>
          <w:p w14:paraId="33333ABE" w14:textId="77777777" w:rsidR="00A36D74" w:rsidRDefault="00000000">
            <w:pPr>
              <w:pStyle w:val="ad"/>
              <w:ind w:firstLineChars="0" w:firstLine="0"/>
              <w:jc w:val="center"/>
              <w:rPr>
                <w:rFonts w:hAnsi="宋体"/>
                <w:szCs w:val="21"/>
              </w:rPr>
            </w:pPr>
            <w:r>
              <w:rPr>
                <w:rFonts w:hAnsi="宋体"/>
                <w:szCs w:val="21"/>
              </w:rPr>
              <w:t>≥70%</w:t>
            </w:r>
          </w:p>
        </w:tc>
      </w:tr>
      <w:tr w:rsidR="00A36D74" w14:paraId="3639334A" w14:textId="77777777">
        <w:trPr>
          <w:trHeight w:val="624"/>
          <w:jc w:val="center"/>
        </w:trPr>
        <w:tc>
          <w:tcPr>
            <w:tcW w:w="1176" w:type="pct"/>
            <w:vAlign w:val="center"/>
          </w:tcPr>
          <w:p w14:paraId="676723F2" w14:textId="77777777" w:rsidR="00A36D74" w:rsidRDefault="00000000">
            <w:pPr>
              <w:pStyle w:val="ad"/>
              <w:ind w:firstLineChars="0" w:firstLine="0"/>
              <w:jc w:val="center"/>
              <w:rPr>
                <w:rFonts w:hAnsi="宋体"/>
                <w:szCs w:val="21"/>
              </w:rPr>
            </w:pPr>
            <w:r>
              <w:rPr>
                <w:rFonts w:hAnsi="宋体"/>
                <w:szCs w:val="21"/>
              </w:rPr>
              <w:t>车辆定位正常率</w:t>
            </w:r>
          </w:p>
        </w:tc>
        <w:tc>
          <w:tcPr>
            <w:tcW w:w="1354" w:type="pct"/>
            <w:tcBorders>
              <w:tl2br w:val="nil"/>
            </w:tcBorders>
            <w:vAlign w:val="center"/>
          </w:tcPr>
          <w:p w14:paraId="7ADAF3D8" w14:textId="77777777" w:rsidR="00A36D74" w:rsidRDefault="00000000">
            <w:pPr>
              <w:pStyle w:val="ad"/>
              <w:ind w:firstLineChars="0" w:firstLine="0"/>
              <w:jc w:val="center"/>
              <w:rPr>
                <w:rFonts w:hAnsi="宋体"/>
                <w:szCs w:val="21"/>
              </w:rPr>
            </w:pPr>
            <w:r>
              <w:rPr>
                <w:rFonts w:hAnsi="宋体"/>
                <w:szCs w:val="21"/>
              </w:rPr>
              <w:t>T/CFLP 0024-2019</w:t>
            </w:r>
          </w:p>
        </w:tc>
        <w:tc>
          <w:tcPr>
            <w:tcW w:w="903" w:type="pct"/>
            <w:tcBorders>
              <w:tl2br w:val="nil"/>
            </w:tcBorders>
            <w:vAlign w:val="center"/>
          </w:tcPr>
          <w:p w14:paraId="3CC9AC1E" w14:textId="77777777" w:rsidR="00A36D74" w:rsidRDefault="00000000">
            <w:pPr>
              <w:pStyle w:val="ad"/>
              <w:ind w:firstLineChars="0" w:firstLine="0"/>
              <w:jc w:val="center"/>
              <w:rPr>
                <w:rFonts w:hAnsi="宋体"/>
                <w:szCs w:val="21"/>
              </w:rPr>
            </w:pPr>
            <w:r>
              <w:rPr>
                <w:rFonts w:hAnsi="宋体"/>
                <w:szCs w:val="21"/>
              </w:rPr>
              <w:t>≥95%</w:t>
            </w:r>
          </w:p>
        </w:tc>
        <w:tc>
          <w:tcPr>
            <w:tcW w:w="812" w:type="pct"/>
            <w:tcBorders>
              <w:tl2br w:val="nil"/>
            </w:tcBorders>
            <w:vAlign w:val="center"/>
          </w:tcPr>
          <w:p w14:paraId="1FDCBE1D" w14:textId="77777777" w:rsidR="00A36D74" w:rsidRDefault="00000000">
            <w:pPr>
              <w:pStyle w:val="ad"/>
              <w:ind w:firstLineChars="0" w:firstLine="0"/>
              <w:jc w:val="center"/>
              <w:rPr>
                <w:rFonts w:hAnsi="宋体"/>
                <w:szCs w:val="21"/>
              </w:rPr>
            </w:pPr>
            <w:r>
              <w:rPr>
                <w:rFonts w:hAnsi="宋体"/>
                <w:szCs w:val="21"/>
              </w:rPr>
              <w:t>≥90%</w:t>
            </w:r>
          </w:p>
        </w:tc>
        <w:tc>
          <w:tcPr>
            <w:tcW w:w="755" w:type="pct"/>
            <w:tcBorders>
              <w:bottom w:val="single" w:sz="4" w:space="0" w:color="auto"/>
              <w:tl2br w:val="nil"/>
            </w:tcBorders>
            <w:vAlign w:val="center"/>
          </w:tcPr>
          <w:p w14:paraId="72760F63" w14:textId="77777777" w:rsidR="00A36D74" w:rsidRDefault="00000000">
            <w:pPr>
              <w:pStyle w:val="ad"/>
              <w:ind w:firstLineChars="0" w:firstLine="0"/>
              <w:jc w:val="center"/>
              <w:rPr>
                <w:rFonts w:hAnsi="宋体"/>
                <w:szCs w:val="21"/>
              </w:rPr>
            </w:pPr>
            <w:r>
              <w:rPr>
                <w:rFonts w:hAnsi="宋体"/>
                <w:szCs w:val="21"/>
              </w:rPr>
              <w:t>≥80%</w:t>
            </w:r>
          </w:p>
        </w:tc>
      </w:tr>
      <w:tr w:rsidR="00A36D74" w14:paraId="2EF03340" w14:textId="77777777">
        <w:trPr>
          <w:trHeight w:val="567"/>
          <w:jc w:val="center"/>
        </w:trPr>
        <w:tc>
          <w:tcPr>
            <w:tcW w:w="1176" w:type="pct"/>
            <w:vAlign w:val="center"/>
          </w:tcPr>
          <w:p w14:paraId="4B716E21" w14:textId="77777777" w:rsidR="00A36D74" w:rsidRDefault="00000000">
            <w:pPr>
              <w:pStyle w:val="ad"/>
              <w:ind w:firstLineChars="0" w:firstLine="0"/>
              <w:jc w:val="center"/>
              <w:rPr>
                <w:rFonts w:hAnsi="宋体"/>
                <w:szCs w:val="21"/>
              </w:rPr>
            </w:pPr>
            <w:r>
              <w:rPr>
                <w:rFonts w:hAnsi="宋体"/>
                <w:szCs w:val="21"/>
              </w:rPr>
              <w:t>运单</w:t>
            </w:r>
            <w:proofErr w:type="gramStart"/>
            <w:r>
              <w:rPr>
                <w:rFonts w:hAnsi="宋体"/>
                <w:szCs w:val="21"/>
              </w:rPr>
              <w:t>实时率</w:t>
            </w:r>
            <w:proofErr w:type="gramEnd"/>
          </w:p>
        </w:tc>
        <w:tc>
          <w:tcPr>
            <w:tcW w:w="1354" w:type="pct"/>
            <w:tcBorders>
              <w:tl2br w:val="nil"/>
            </w:tcBorders>
            <w:vAlign w:val="center"/>
          </w:tcPr>
          <w:p w14:paraId="599AD66E" w14:textId="77777777" w:rsidR="00A36D74" w:rsidRDefault="00000000">
            <w:pPr>
              <w:pStyle w:val="ad"/>
              <w:ind w:firstLineChars="0" w:firstLine="0"/>
              <w:jc w:val="center"/>
              <w:rPr>
                <w:rFonts w:hAnsi="宋体"/>
                <w:szCs w:val="21"/>
              </w:rPr>
            </w:pPr>
            <w:r>
              <w:rPr>
                <w:rFonts w:hAnsi="宋体"/>
                <w:szCs w:val="21"/>
              </w:rPr>
              <w:t>——</w:t>
            </w:r>
          </w:p>
        </w:tc>
        <w:tc>
          <w:tcPr>
            <w:tcW w:w="903" w:type="pct"/>
            <w:tcBorders>
              <w:tl2br w:val="nil"/>
            </w:tcBorders>
            <w:vAlign w:val="center"/>
          </w:tcPr>
          <w:p w14:paraId="24213020" w14:textId="77777777" w:rsidR="00A36D74" w:rsidRDefault="00000000">
            <w:pPr>
              <w:pStyle w:val="ad"/>
              <w:ind w:firstLineChars="0" w:firstLine="0"/>
              <w:jc w:val="center"/>
              <w:rPr>
                <w:rFonts w:hAnsi="宋体"/>
                <w:szCs w:val="21"/>
              </w:rPr>
            </w:pPr>
            <w:r>
              <w:rPr>
                <w:rFonts w:hAnsi="宋体"/>
                <w:szCs w:val="21"/>
              </w:rPr>
              <w:t>≥90%</w:t>
            </w:r>
          </w:p>
        </w:tc>
        <w:tc>
          <w:tcPr>
            <w:tcW w:w="812" w:type="pct"/>
            <w:tcBorders>
              <w:tl2br w:val="nil"/>
            </w:tcBorders>
            <w:vAlign w:val="center"/>
          </w:tcPr>
          <w:p w14:paraId="28400043" w14:textId="77777777" w:rsidR="00A36D74" w:rsidRDefault="00000000">
            <w:pPr>
              <w:pStyle w:val="ad"/>
              <w:ind w:firstLineChars="0" w:firstLine="0"/>
              <w:jc w:val="center"/>
              <w:rPr>
                <w:rFonts w:hAnsi="宋体"/>
                <w:szCs w:val="21"/>
              </w:rPr>
            </w:pPr>
            <w:r>
              <w:rPr>
                <w:rFonts w:hAnsi="宋体"/>
                <w:szCs w:val="21"/>
              </w:rPr>
              <w:t>≥85%</w:t>
            </w:r>
          </w:p>
        </w:tc>
        <w:tc>
          <w:tcPr>
            <w:tcW w:w="755" w:type="pct"/>
            <w:tcBorders>
              <w:bottom w:val="single" w:sz="4" w:space="0" w:color="auto"/>
              <w:tl2br w:val="nil"/>
            </w:tcBorders>
            <w:vAlign w:val="center"/>
          </w:tcPr>
          <w:p w14:paraId="3A56CC81" w14:textId="77777777" w:rsidR="00A36D74" w:rsidRDefault="00000000">
            <w:pPr>
              <w:pStyle w:val="ad"/>
              <w:ind w:firstLineChars="0" w:firstLine="0"/>
              <w:jc w:val="center"/>
              <w:rPr>
                <w:rFonts w:hAnsi="宋体"/>
                <w:szCs w:val="21"/>
              </w:rPr>
            </w:pPr>
            <w:r>
              <w:rPr>
                <w:rFonts w:hAnsi="宋体"/>
                <w:szCs w:val="21"/>
              </w:rPr>
              <w:t>≥80%</w:t>
            </w:r>
          </w:p>
        </w:tc>
      </w:tr>
      <w:tr w:rsidR="00A36D74" w14:paraId="41276338" w14:textId="77777777">
        <w:trPr>
          <w:trHeight w:val="567"/>
          <w:jc w:val="center"/>
        </w:trPr>
        <w:tc>
          <w:tcPr>
            <w:tcW w:w="1176" w:type="pct"/>
            <w:vAlign w:val="center"/>
          </w:tcPr>
          <w:p w14:paraId="4FEAF58A" w14:textId="77777777" w:rsidR="00A36D74" w:rsidRDefault="00000000">
            <w:pPr>
              <w:pStyle w:val="ad"/>
              <w:ind w:firstLineChars="0" w:firstLine="0"/>
              <w:jc w:val="center"/>
              <w:rPr>
                <w:rFonts w:hAnsi="宋体"/>
                <w:szCs w:val="21"/>
              </w:rPr>
            </w:pPr>
            <w:r>
              <w:rPr>
                <w:rFonts w:hAnsi="宋体"/>
                <w:szCs w:val="21"/>
              </w:rPr>
              <w:t>运力需求匹配率</w:t>
            </w:r>
          </w:p>
        </w:tc>
        <w:tc>
          <w:tcPr>
            <w:tcW w:w="1354" w:type="pct"/>
            <w:tcBorders>
              <w:tl2br w:val="nil"/>
            </w:tcBorders>
            <w:vAlign w:val="center"/>
          </w:tcPr>
          <w:p w14:paraId="03DAA06E" w14:textId="77777777" w:rsidR="00A36D74" w:rsidRDefault="00000000">
            <w:pPr>
              <w:pStyle w:val="ad"/>
              <w:ind w:firstLineChars="0" w:firstLine="0"/>
              <w:jc w:val="center"/>
              <w:rPr>
                <w:rFonts w:hAnsi="宋体"/>
                <w:szCs w:val="21"/>
              </w:rPr>
            </w:pPr>
            <w:r>
              <w:rPr>
                <w:rFonts w:hAnsi="宋体"/>
                <w:szCs w:val="21"/>
              </w:rPr>
              <w:t>T/CFLP 0024-2019</w:t>
            </w:r>
          </w:p>
        </w:tc>
        <w:tc>
          <w:tcPr>
            <w:tcW w:w="903" w:type="pct"/>
            <w:tcBorders>
              <w:tl2br w:val="nil"/>
            </w:tcBorders>
            <w:vAlign w:val="center"/>
          </w:tcPr>
          <w:p w14:paraId="754941A6" w14:textId="77777777" w:rsidR="00A36D74" w:rsidRDefault="00000000">
            <w:pPr>
              <w:pStyle w:val="ad"/>
              <w:ind w:firstLineChars="0" w:firstLine="0"/>
              <w:jc w:val="center"/>
              <w:rPr>
                <w:rFonts w:hAnsi="宋体"/>
                <w:szCs w:val="21"/>
              </w:rPr>
            </w:pPr>
            <w:r>
              <w:rPr>
                <w:rFonts w:hAnsi="宋体"/>
                <w:szCs w:val="21"/>
              </w:rPr>
              <w:t>≥85%</w:t>
            </w:r>
          </w:p>
        </w:tc>
        <w:tc>
          <w:tcPr>
            <w:tcW w:w="812" w:type="pct"/>
            <w:tcBorders>
              <w:tl2br w:val="nil"/>
            </w:tcBorders>
            <w:vAlign w:val="center"/>
          </w:tcPr>
          <w:p w14:paraId="16686528" w14:textId="77777777" w:rsidR="00A36D74" w:rsidRDefault="00000000">
            <w:pPr>
              <w:pStyle w:val="ad"/>
              <w:ind w:firstLineChars="0" w:firstLine="0"/>
              <w:jc w:val="center"/>
              <w:rPr>
                <w:rFonts w:hAnsi="宋体"/>
                <w:szCs w:val="21"/>
              </w:rPr>
            </w:pPr>
            <w:r>
              <w:rPr>
                <w:rFonts w:hAnsi="宋体"/>
                <w:szCs w:val="21"/>
              </w:rPr>
              <w:t>≥80%</w:t>
            </w:r>
          </w:p>
        </w:tc>
        <w:tc>
          <w:tcPr>
            <w:tcW w:w="755" w:type="pct"/>
            <w:tcBorders>
              <w:bottom w:val="single" w:sz="4" w:space="0" w:color="auto"/>
              <w:tl2br w:val="nil"/>
            </w:tcBorders>
            <w:vAlign w:val="center"/>
          </w:tcPr>
          <w:p w14:paraId="3DFD8014" w14:textId="77777777" w:rsidR="00A36D74" w:rsidRDefault="00000000">
            <w:pPr>
              <w:pStyle w:val="ad"/>
              <w:ind w:firstLineChars="0" w:firstLine="0"/>
              <w:jc w:val="center"/>
              <w:rPr>
                <w:rFonts w:hAnsi="宋体"/>
                <w:szCs w:val="21"/>
              </w:rPr>
            </w:pPr>
            <w:r>
              <w:rPr>
                <w:rFonts w:hAnsi="宋体"/>
                <w:szCs w:val="21"/>
              </w:rPr>
              <w:t>≥70%</w:t>
            </w:r>
          </w:p>
        </w:tc>
      </w:tr>
      <w:tr w:rsidR="00A36D74" w14:paraId="4C6E023D" w14:textId="77777777">
        <w:trPr>
          <w:trHeight w:val="567"/>
          <w:jc w:val="center"/>
        </w:trPr>
        <w:tc>
          <w:tcPr>
            <w:tcW w:w="1176" w:type="pct"/>
            <w:vAlign w:val="center"/>
          </w:tcPr>
          <w:p w14:paraId="1F164106" w14:textId="77777777" w:rsidR="00A36D74" w:rsidRDefault="00000000">
            <w:pPr>
              <w:pStyle w:val="ad"/>
              <w:ind w:firstLineChars="0" w:firstLine="0"/>
              <w:jc w:val="center"/>
              <w:rPr>
                <w:rFonts w:hAnsi="宋体"/>
                <w:szCs w:val="21"/>
              </w:rPr>
            </w:pPr>
            <w:r>
              <w:rPr>
                <w:rFonts w:hAnsi="宋体"/>
                <w:szCs w:val="21"/>
              </w:rPr>
              <w:t>运单与资金流水单匹配率</w:t>
            </w:r>
          </w:p>
        </w:tc>
        <w:tc>
          <w:tcPr>
            <w:tcW w:w="1354" w:type="pct"/>
            <w:tcBorders>
              <w:tl2br w:val="nil"/>
            </w:tcBorders>
            <w:vAlign w:val="center"/>
          </w:tcPr>
          <w:p w14:paraId="33C94950" w14:textId="77777777" w:rsidR="00A36D74" w:rsidRDefault="00000000">
            <w:pPr>
              <w:pStyle w:val="ad"/>
              <w:ind w:firstLineChars="0" w:firstLine="0"/>
              <w:jc w:val="center"/>
              <w:rPr>
                <w:rFonts w:hAnsi="宋体"/>
                <w:szCs w:val="21"/>
              </w:rPr>
            </w:pPr>
            <w:r>
              <w:rPr>
                <w:rFonts w:hAnsi="宋体"/>
                <w:szCs w:val="21"/>
              </w:rPr>
              <w:t>T/CFLP 0024-2019</w:t>
            </w:r>
          </w:p>
          <w:p w14:paraId="4C0E5C80" w14:textId="77777777" w:rsidR="00A36D74" w:rsidRDefault="00000000">
            <w:pPr>
              <w:pStyle w:val="ad"/>
              <w:ind w:firstLineChars="0" w:firstLine="0"/>
              <w:jc w:val="center"/>
              <w:rPr>
                <w:rFonts w:hAnsi="宋体"/>
                <w:szCs w:val="21"/>
              </w:rPr>
            </w:pPr>
            <w:r>
              <w:rPr>
                <w:rFonts w:hAnsi="宋体"/>
                <w:szCs w:val="21"/>
              </w:rPr>
              <w:t>T/CFLP 0033-2021</w:t>
            </w:r>
          </w:p>
        </w:tc>
        <w:tc>
          <w:tcPr>
            <w:tcW w:w="903" w:type="pct"/>
            <w:tcBorders>
              <w:tl2br w:val="nil"/>
            </w:tcBorders>
            <w:vAlign w:val="center"/>
          </w:tcPr>
          <w:p w14:paraId="5DFF7D8E" w14:textId="77777777" w:rsidR="00A36D74" w:rsidRDefault="00000000">
            <w:pPr>
              <w:pStyle w:val="ad"/>
              <w:ind w:firstLineChars="0" w:firstLine="0"/>
              <w:jc w:val="center"/>
              <w:rPr>
                <w:rFonts w:hAnsi="宋体"/>
                <w:szCs w:val="21"/>
              </w:rPr>
            </w:pPr>
            <w:r>
              <w:rPr>
                <w:rFonts w:hAnsi="宋体"/>
                <w:szCs w:val="21"/>
              </w:rPr>
              <w:t>≥95%</w:t>
            </w:r>
          </w:p>
        </w:tc>
        <w:tc>
          <w:tcPr>
            <w:tcW w:w="812" w:type="pct"/>
            <w:tcBorders>
              <w:tl2br w:val="nil"/>
            </w:tcBorders>
            <w:vAlign w:val="center"/>
          </w:tcPr>
          <w:p w14:paraId="2D808F5F" w14:textId="77777777" w:rsidR="00A36D74" w:rsidRDefault="00000000">
            <w:pPr>
              <w:pStyle w:val="ad"/>
              <w:ind w:firstLineChars="0" w:firstLine="0"/>
              <w:jc w:val="center"/>
              <w:rPr>
                <w:rFonts w:hAnsi="宋体"/>
                <w:szCs w:val="21"/>
              </w:rPr>
            </w:pPr>
            <w:r>
              <w:rPr>
                <w:rFonts w:hAnsi="宋体"/>
                <w:szCs w:val="21"/>
              </w:rPr>
              <w:t>≥90%</w:t>
            </w:r>
          </w:p>
        </w:tc>
        <w:tc>
          <w:tcPr>
            <w:tcW w:w="755" w:type="pct"/>
            <w:tcBorders>
              <w:bottom w:val="single" w:sz="4" w:space="0" w:color="auto"/>
              <w:tl2br w:val="nil"/>
            </w:tcBorders>
            <w:vAlign w:val="center"/>
          </w:tcPr>
          <w:p w14:paraId="380900BC" w14:textId="77777777" w:rsidR="00A36D74" w:rsidRDefault="00000000">
            <w:pPr>
              <w:pStyle w:val="ad"/>
              <w:ind w:firstLineChars="0" w:firstLine="0"/>
              <w:jc w:val="center"/>
              <w:rPr>
                <w:rFonts w:hAnsi="宋体"/>
                <w:szCs w:val="21"/>
              </w:rPr>
            </w:pPr>
            <w:r>
              <w:rPr>
                <w:rFonts w:hAnsi="宋体"/>
                <w:szCs w:val="21"/>
              </w:rPr>
              <w:t>≥85%</w:t>
            </w:r>
          </w:p>
        </w:tc>
      </w:tr>
      <w:tr w:rsidR="00A36D74" w14:paraId="1B8609A2" w14:textId="77777777">
        <w:trPr>
          <w:trHeight w:val="567"/>
          <w:jc w:val="center"/>
        </w:trPr>
        <w:tc>
          <w:tcPr>
            <w:tcW w:w="1176" w:type="pct"/>
            <w:vAlign w:val="center"/>
          </w:tcPr>
          <w:p w14:paraId="3358C51D" w14:textId="77777777" w:rsidR="00A36D74" w:rsidRDefault="00000000">
            <w:pPr>
              <w:pStyle w:val="ad"/>
              <w:ind w:firstLineChars="0" w:firstLine="0"/>
              <w:jc w:val="center"/>
              <w:rPr>
                <w:rFonts w:hAnsi="宋体"/>
                <w:szCs w:val="21"/>
              </w:rPr>
            </w:pPr>
            <w:r>
              <w:rPr>
                <w:rFonts w:hAnsi="宋体"/>
                <w:szCs w:val="21"/>
              </w:rPr>
              <w:t>投诉处理率</w:t>
            </w:r>
          </w:p>
        </w:tc>
        <w:tc>
          <w:tcPr>
            <w:tcW w:w="1354" w:type="pct"/>
            <w:tcBorders>
              <w:tl2br w:val="nil"/>
            </w:tcBorders>
            <w:vAlign w:val="center"/>
          </w:tcPr>
          <w:p w14:paraId="6F8EB30A" w14:textId="77777777" w:rsidR="00A36D74" w:rsidRDefault="00000000">
            <w:pPr>
              <w:pStyle w:val="ad"/>
              <w:ind w:firstLineChars="0" w:firstLine="0"/>
              <w:jc w:val="center"/>
              <w:rPr>
                <w:rFonts w:hAnsi="宋体"/>
                <w:szCs w:val="21"/>
              </w:rPr>
            </w:pPr>
            <w:r>
              <w:rPr>
                <w:rFonts w:hAnsi="宋体"/>
                <w:szCs w:val="21"/>
              </w:rPr>
              <w:t>T/CFLP 0024-2019</w:t>
            </w:r>
          </w:p>
        </w:tc>
        <w:tc>
          <w:tcPr>
            <w:tcW w:w="903" w:type="pct"/>
            <w:tcBorders>
              <w:tl2br w:val="nil"/>
            </w:tcBorders>
            <w:vAlign w:val="center"/>
          </w:tcPr>
          <w:p w14:paraId="507767BD" w14:textId="77777777" w:rsidR="00A36D74" w:rsidRDefault="00000000">
            <w:pPr>
              <w:pStyle w:val="ad"/>
              <w:ind w:firstLineChars="0" w:firstLine="0"/>
              <w:jc w:val="center"/>
              <w:rPr>
                <w:rFonts w:hAnsi="宋体"/>
                <w:szCs w:val="21"/>
              </w:rPr>
            </w:pPr>
            <w:r>
              <w:rPr>
                <w:rFonts w:hAnsi="宋体"/>
                <w:szCs w:val="21"/>
              </w:rPr>
              <w:t>100%</w:t>
            </w:r>
          </w:p>
        </w:tc>
        <w:tc>
          <w:tcPr>
            <w:tcW w:w="812" w:type="pct"/>
            <w:tcBorders>
              <w:tl2br w:val="nil"/>
            </w:tcBorders>
            <w:vAlign w:val="center"/>
          </w:tcPr>
          <w:p w14:paraId="0FD3A716" w14:textId="77777777" w:rsidR="00A36D74" w:rsidRDefault="00000000">
            <w:pPr>
              <w:pStyle w:val="ad"/>
              <w:ind w:firstLineChars="0" w:firstLine="0"/>
              <w:jc w:val="center"/>
              <w:rPr>
                <w:rFonts w:hAnsi="宋体"/>
                <w:szCs w:val="21"/>
              </w:rPr>
            </w:pPr>
            <w:r>
              <w:rPr>
                <w:rFonts w:hAnsi="宋体"/>
                <w:szCs w:val="21"/>
              </w:rPr>
              <w:t>≥95%</w:t>
            </w:r>
          </w:p>
        </w:tc>
        <w:tc>
          <w:tcPr>
            <w:tcW w:w="755" w:type="pct"/>
            <w:tcBorders>
              <w:bottom w:val="single" w:sz="4" w:space="0" w:color="auto"/>
              <w:tl2br w:val="nil"/>
            </w:tcBorders>
            <w:vAlign w:val="center"/>
          </w:tcPr>
          <w:p w14:paraId="45BDC046" w14:textId="77777777" w:rsidR="00A36D74" w:rsidRDefault="00000000">
            <w:pPr>
              <w:pStyle w:val="ad"/>
              <w:ind w:firstLineChars="0" w:firstLine="0"/>
              <w:jc w:val="center"/>
              <w:rPr>
                <w:rFonts w:hAnsi="宋体"/>
                <w:szCs w:val="21"/>
              </w:rPr>
            </w:pPr>
            <w:r>
              <w:rPr>
                <w:rFonts w:hAnsi="宋体"/>
                <w:szCs w:val="21"/>
              </w:rPr>
              <w:t>≥90%</w:t>
            </w:r>
          </w:p>
        </w:tc>
      </w:tr>
    </w:tbl>
    <w:p w14:paraId="002C5B48" w14:textId="77777777" w:rsidR="00A36D74" w:rsidRDefault="00000000">
      <w:pPr>
        <w:ind w:firstLine="560"/>
        <w:rPr>
          <w:rFonts w:ascii="Times New Roman" w:hAnsi="Times New Roman" w:cs="Times New Roman"/>
          <w:sz w:val="28"/>
        </w:rPr>
      </w:pPr>
      <w:r>
        <w:rPr>
          <w:rFonts w:ascii="Times New Roman" w:hAnsi="Times New Roman" w:cs="Times New Roman" w:hint="eastAsia"/>
          <w:sz w:val="28"/>
        </w:rPr>
        <w:t>非量化指标</w:t>
      </w:r>
      <w:proofErr w:type="gramStart"/>
      <w:r>
        <w:rPr>
          <w:rFonts w:ascii="Times New Roman" w:hAnsi="Times New Roman" w:cs="Times New Roman" w:hint="eastAsia"/>
          <w:sz w:val="28"/>
        </w:rPr>
        <w:t>分级要</w:t>
      </w:r>
      <w:proofErr w:type="gramEnd"/>
      <w:r>
        <w:rPr>
          <w:rFonts w:ascii="Times New Roman" w:hAnsi="Times New Roman" w:cs="Times New Roman" w:hint="eastAsia"/>
          <w:sz w:val="28"/>
        </w:rPr>
        <w:t>求见表</w:t>
      </w:r>
      <w:r>
        <w:rPr>
          <w:rFonts w:ascii="Times New Roman" w:hAnsi="Times New Roman" w:cs="Times New Roman" w:hint="eastAsia"/>
          <w:sz w:val="28"/>
        </w:rPr>
        <w:t>6</w:t>
      </w:r>
      <w:r>
        <w:rPr>
          <w:rFonts w:ascii="Times New Roman" w:hAnsi="Times New Roman" w:cs="Times New Roman" w:hint="eastAsia"/>
          <w:sz w:val="28"/>
        </w:rPr>
        <w:t>：</w:t>
      </w:r>
    </w:p>
    <w:p w14:paraId="40B67AF3" w14:textId="77777777" w:rsidR="00A36D74" w:rsidRDefault="00000000">
      <w:pPr>
        <w:jc w:val="center"/>
        <w:rPr>
          <w:rFonts w:ascii="Times New Roman" w:hAnsi="Times New Roman" w:cs="Times New Roman"/>
          <w:sz w:val="24"/>
          <w:szCs w:val="21"/>
        </w:rPr>
      </w:pPr>
      <w:r>
        <w:rPr>
          <w:rFonts w:ascii="Times New Roman" w:hAnsi="Times New Roman" w:cs="Times New Roman" w:hint="eastAsia"/>
          <w:sz w:val="24"/>
          <w:szCs w:val="21"/>
        </w:rPr>
        <w:t>表</w:t>
      </w:r>
      <w:r>
        <w:rPr>
          <w:rFonts w:ascii="Times New Roman" w:hAnsi="Times New Roman" w:cs="Times New Roman" w:hint="eastAsia"/>
          <w:sz w:val="24"/>
          <w:szCs w:val="21"/>
        </w:rPr>
        <w:t>6</w:t>
      </w:r>
      <w:r>
        <w:rPr>
          <w:rFonts w:ascii="Times New Roman" w:hAnsi="Times New Roman" w:cs="Times New Roman"/>
          <w:sz w:val="24"/>
          <w:szCs w:val="21"/>
        </w:rPr>
        <w:t xml:space="preserve"> </w:t>
      </w:r>
      <w:r>
        <w:rPr>
          <w:rFonts w:ascii="Times New Roman" w:hAnsi="Times New Roman" w:cs="Times New Roman" w:hint="eastAsia"/>
          <w:sz w:val="24"/>
          <w:szCs w:val="21"/>
        </w:rPr>
        <w:t>核心非量化指标分级评价要求</w:t>
      </w:r>
    </w:p>
    <w:tbl>
      <w:tblPr>
        <w:tblStyle w:val="ab"/>
        <w:tblW w:w="4815" w:type="pct"/>
        <w:jc w:val="center"/>
        <w:tblLook w:val="04A0" w:firstRow="1" w:lastRow="0" w:firstColumn="1" w:lastColumn="0" w:noHBand="0" w:noVBand="1"/>
      </w:tblPr>
      <w:tblGrid>
        <w:gridCol w:w="711"/>
        <w:gridCol w:w="1277"/>
        <w:gridCol w:w="3350"/>
        <w:gridCol w:w="1418"/>
        <w:gridCol w:w="1451"/>
      </w:tblGrid>
      <w:tr w:rsidR="00A36D74" w14:paraId="48B597FE" w14:textId="77777777">
        <w:trPr>
          <w:cantSplit/>
          <w:trHeight w:val="454"/>
          <w:jc w:val="center"/>
        </w:trPr>
        <w:tc>
          <w:tcPr>
            <w:tcW w:w="433" w:type="pct"/>
            <w:vMerge w:val="restart"/>
            <w:vAlign w:val="center"/>
          </w:tcPr>
          <w:p w14:paraId="3397930C" w14:textId="77777777" w:rsidR="00A36D74" w:rsidRDefault="00000000">
            <w:pPr>
              <w:pStyle w:val="ad"/>
              <w:ind w:firstLineChars="0" w:firstLine="0"/>
              <w:jc w:val="center"/>
              <w:rPr>
                <w:rFonts w:hAnsi="宋体"/>
                <w:szCs w:val="21"/>
              </w:rPr>
            </w:pPr>
            <w:r>
              <w:rPr>
                <w:szCs w:val="21"/>
              </w:rPr>
              <w:t>评价指标</w:t>
            </w:r>
          </w:p>
        </w:tc>
        <w:tc>
          <w:tcPr>
            <w:tcW w:w="778" w:type="pct"/>
            <w:vMerge w:val="restart"/>
            <w:tcBorders>
              <w:tl2br w:val="nil"/>
            </w:tcBorders>
            <w:vAlign w:val="center"/>
          </w:tcPr>
          <w:p w14:paraId="58F10242" w14:textId="77777777" w:rsidR="00A36D74" w:rsidRDefault="00000000">
            <w:pPr>
              <w:pStyle w:val="ad"/>
              <w:ind w:firstLineChars="0" w:firstLine="0"/>
              <w:jc w:val="center"/>
              <w:rPr>
                <w:szCs w:val="21"/>
              </w:rPr>
            </w:pPr>
            <w:r>
              <w:rPr>
                <w:szCs w:val="21"/>
              </w:rPr>
              <w:t>指标来源</w:t>
            </w:r>
          </w:p>
          <w:p w14:paraId="30F08215" w14:textId="77777777" w:rsidR="00A36D74" w:rsidRDefault="00000000">
            <w:pPr>
              <w:pStyle w:val="ad"/>
              <w:ind w:firstLineChars="0" w:firstLine="0"/>
              <w:jc w:val="center"/>
              <w:rPr>
                <w:rFonts w:hAnsi="宋体"/>
                <w:szCs w:val="21"/>
              </w:rPr>
            </w:pPr>
            <w:r>
              <w:rPr>
                <w:szCs w:val="21"/>
              </w:rPr>
              <w:t>（判断依据/方法）</w:t>
            </w:r>
          </w:p>
        </w:tc>
        <w:tc>
          <w:tcPr>
            <w:tcW w:w="3789" w:type="pct"/>
            <w:gridSpan w:val="3"/>
            <w:tcBorders>
              <w:tl2br w:val="nil"/>
            </w:tcBorders>
            <w:vAlign w:val="center"/>
          </w:tcPr>
          <w:p w14:paraId="15BB2CE2" w14:textId="77777777" w:rsidR="00A36D74" w:rsidRDefault="00000000">
            <w:pPr>
              <w:pStyle w:val="ad"/>
              <w:ind w:firstLineChars="0" w:firstLine="0"/>
              <w:jc w:val="center"/>
              <w:rPr>
                <w:rFonts w:hAnsi="宋体"/>
                <w:szCs w:val="21"/>
              </w:rPr>
            </w:pPr>
            <w:r>
              <w:rPr>
                <w:szCs w:val="21"/>
              </w:rPr>
              <w:t>指标水平分级</w:t>
            </w:r>
          </w:p>
        </w:tc>
      </w:tr>
      <w:tr w:rsidR="00A36D74" w14:paraId="1ABE713F" w14:textId="77777777">
        <w:trPr>
          <w:cantSplit/>
          <w:trHeight w:val="454"/>
          <w:jc w:val="center"/>
        </w:trPr>
        <w:tc>
          <w:tcPr>
            <w:tcW w:w="433" w:type="pct"/>
            <w:vMerge/>
            <w:vAlign w:val="center"/>
          </w:tcPr>
          <w:p w14:paraId="7994C675" w14:textId="77777777" w:rsidR="00A36D74" w:rsidRDefault="00A36D74">
            <w:pPr>
              <w:pStyle w:val="ad"/>
              <w:ind w:firstLineChars="0" w:firstLine="0"/>
              <w:jc w:val="center"/>
              <w:rPr>
                <w:rFonts w:hAnsi="宋体"/>
                <w:szCs w:val="21"/>
              </w:rPr>
            </w:pPr>
          </w:p>
        </w:tc>
        <w:tc>
          <w:tcPr>
            <w:tcW w:w="778" w:type="pct"/>
            <w:vMerge/>
            <w:tcBorders>
              <w:tl2br w:val="nil"/>
            </w:tcBorders>
            <w:vAlign w:val="center"/>
          </w:tcPr>
          <w:p w14:paraId="5B8E78E1" w14:textId="77777777" w:rsidR="00A36D74" w:rsidRDefault="00A36D74">
            <w:pPr>
              <w:pStyle w:val="ad"/>
              <w:ind w:firstLineChars="0" w:firstLine="0"/>
              <w:jc w:val="center"/>
              <w:rPr>
                <w:rFonts w:hAnsi="宋体"/>
                <w:szCs w:val="21"/>
              </w:rPr>
            </w:pPr>
          </w:p>
        </w:tc>
        <w:tc>
          <w:tcPr>
            <w:tcW w:w="2041" w:type="pct"/>
            <w:tcBorders>
              <w:tl2br w:val="nil"/>
            </w:tcBorders>
            <w:vAlign w:val="center"/>
          </w:tcPr>
          <w:p w14:paraId="03C02BAE" w14:textId="77777777" w:rsidR="00A36D74" w:rsidRDefault="00000000">
            <w:pPr>
              <w:pStyle w:val="ae"/>
              <w:rPr>
                <w:rFonts w:hAnsi="宋体" w:hint="default"/>
                <w:sz w:val="21"/>
                <w:szCs w:val="21"/>
              </w:rPr>
            </w:pPr>
            <w:r>
              <w:rPr>
                <w:sz w:val="21"/>
                <w:szCs w:val="21"/>
              </w:rPr>
              <w:t>先进水平</w:t>
            </w:r>
          </w:p>
        </w:tc>
        <w:tc>
          <w:tcPr>
            <w:tcW w:w="864" w:type="pct"/>
            <w:tcBorders>
              <w:tl2br w:val="nil"/>
            </w:tcBorders>
            <w:vAlign w:val="center"/>
          </w:tcPr>
          <w:p w14:paraId="7E5860D0" w14:textId="77777777" w:rsidR="00A36D74" w:rsidRDefault="00000000">
            <w:pPr>
              <w:pStyle w:val="ad"/>
              <w:ind w:firstLineChars="0" w:firstLine="0"/>
              <w:jc w:val="center"/>
              <w:rPr>
                <w:rFonts w:hAnsi="宋体"/>
                <w:szCs w:val="21"/>
              </w:rPr>
            </w:pPr>
            <w:r>
              <w:rPr>
                <w:rFonts w:hAnsi="宋体" w:hint="eastAsia"/>
                <w:szCs w:val="21"/>
              </w:rPr>
              <w:t>平均水平</w:t>
            </w:r>
          </w:p>
        </w:tc>
        <w:tc>
          <w:tcPr>
            <w:tcW w:w="884" w:type="pct"/>
            <w:tcBorders>
              <w:bottom w:val="single" w:sz="4" w:space="0" w:color="auto"/>
              <w:tl2br w:val="nil"/>
            </w:tcBorders>
            <w:vAlign w:val="center"/>
          </w:tcPr>
          <w:p w14:paraId="1F870B05" w14:textId="77777777" w:rsidR="00A36D74" w:rsidRDefault="00000000">
            <w:pPr>
              <w:pStyle w:val="ad"/>
              <w:ind w:firstLineChars="0" w:firstLine="0"/>
              <w:jc w:val="center"/>
              <w:rPr>
                <w:rFonts w:hAnsi="宋体"/>
                <w:szCs w:val="21"/>
              </w:rPr>
            </w:pPr>
            <w:r>
              <w:rPr>
                <w:rFonts w:hAnsi="宋体" w:hint="eastAsia"/>
                <w:szCs w:val="21"/>
              </w:rPr>
              <w:t>基准水平</w:t>
            </w:r>
          </w:p>
        </w:tc>
      </w:tr>
      <w:tr w:rsidR="00A36D74" w14:paraId="2F723C62" w14:textId="77777777">
        <w:trPr>
          <w:cantSplit/>
          <w:trHeight w:val="567"/>
          <w:jc w:val="center"/>
        </w:trPr>
        <w:tc>
          <w:tcPr>
            <w:tcW w:w="433" w:type="pct"/>
            <w:vAlign w:val="center"/>
          </w:tcPr>
          <w:p w14:paraId="170B3ABB" w14:textId="77777777" w:rsidR="00A36D74" w:rsidRDefault="00000000">
            <w:pPr>
              <w:pStyle w:val="ad"/>
              <w:ind w:firstLineChars="0" w:firstLine="0"/>
              <w:jc w:val="center"/>
              <w:rPr>
                <w:rFonts w:hAnsi="宋体"/>
                <w:szCs w:val="21"/>
              </w:rPr>
            </w:pPr>
            <w:r>
              <w:rPr>
                <w:rFonts w:hAnsi="宋体"/>
                <w:szCs w:val="21"/>
              </w:rPr>
              <w:t>咨询投诉</w:t>
            </w:r>
          </w:p>
        </w:tc>
        <w:tc>
          <w:tcPr>
            <w:tcW w:w="778" w:type="pct"/>
            <w:tcBorders>
              <w:tl2br w:val="nil"/>
            </w:tcBorders>
            <w:vAlign w:val="center"/>
          </w:tcPr>
          <w:p w14:paraId="24D8DE4B" w14:textId="77777777" w:rsidR="00A36D74" w:rsidRDefault="00000000">
            <w:pPr>
              <w:pStyle w:val="ad"/>
              <w:ind w:firstLineChars="0" w:firstLine="0"/>
              <w:jc w:val="center"/>
              <w:rPr>
                <w:rFonts w:hAnsi="宋体"/>
                <w:szCs w:val="21"/>
              </w:rPr>
            </w:pPr>
            <w:r>
              <w:rPr>
                <w:rFonts w:hAnsi="宋体"/>
                <w:szCs w:val="21"/>
              </w:rPr>
              <w:t>T/CFLP 0024-2019</w:t>
            </w:r>
          </w:p>
        </w:tc>
        <w:tc>
          <w:tcPr>
            <w:tcW w:w="2041" w:type="pct"/>
            <w:tcBorders>
              <w:tl2br w:val="nil"/>
            </w:tcBorders>
            <w:vAlign w:val="center"/>
          </w:tcPr>
          <w:p w14:paraId="2ED4AC3A" w14:textId="77777777" w:rsidR="00A36D74" w:rsidRDefault="00000000">
            <w:pPr>
              <w:pStyle w:val="ae"/>
              <w:jc w:val="left"/>
              <w:rPr>
                <w:rFonts w:hAnsi="宋体" w:hint="default"/>
                <w:sz w:val="21"/>
                <w:szCs w:val="21"/>
              </w:rPr>
            </w:pPr>
            <w:r>
              <w:rPr>
                <w:rFonts w:hAnsi="宋体"/>
                <w:sz w:val="21"/>
                <w:szCs w:val="21"/>
              </w:rPr>
              <w:t>（1）建立7</w:t>
            </w:r>
            <w:r>
              <w:rPr>
                <w:rFonts w:hAnsi="宋体" w:hint="default"/>
                <w:sz w:val="21"/>
                <w:szCs w:val="21"/>
              </w:rPr>
              <w:t>*24</w:t>
            </w:r>
            <w:r>
              <w:rPr>
                <w:rFonts w:hAnsi="宋体"/>
                <w:sz w:val="21"/>
                <w:szCs w:val="21"/>
              </w:rPr>
              <w:t>小时咨询和投诉受理通道</w:t>
            </w:r>
          </w:p>
          <w:p w14:paraId="2FE003C3" w14:textId="77777777" w:rsidR="00A36D74" w:rsidRDefault="00000000">
            <w:pPr>
              <w:pStyle w:val="ae"/>
              <w:jc w:val="left"/>
              <w:rPr>
                <w:rFonts w:hAnsi="宋体" w:hint="default"/>
                <w:sz w:val="21"/>
                <w:szCs w:val="21"/>
              </w:rPr>
            </w:pPr>
            <w:r>
              <w:rPr>
                <w:rFonts w:hAnsi="宋体"/>
                <w:sz w:val="21"/>
                <w:szCs w:val="21"/>
              </w:rPr>
              <w:t>（2）制定完善的投诉处理机制，对投诉处理流程、服务时间、响应时间、结果反馈与记录有明确规定</w:t>
            </w:r>
          </w:p>
          <w:p w14:paraId="3FFD2FC0" w14:textId="77777777" w:rsidR="00A36D74" w:rsidRDefault="00000000">
            <w:pPr>
              <w:pStyle w:val="ae"/>
              <w:jc w:val="left"/>
              <w:rPr>
                <w:rFonts w:hAnsi="宋体" w:hint="default"/>
                <w:sz w:val="21"/>
                <w:szCs w:val="21"/>
              </w:rPr>
            </w:pPr>
            <w:r>
              <w:rPr>
                <w:rFonts w:hAnsi="宋体"/>
                <w:sz w:val="21"/>
                <w:szCs w:val="21"/>
              </w:rPr>
              <w:t>（3）由专人2</w:t>
            </w:r>
            <w:r>
              <w:rPr>
                <w:rFonts w:hAnsi="宋体" w:hint="default"/>
                <w:sz w:val="21"/>
                <w:szCs w:val="21"/>
              </w:rPr>
              <w:t>4</w:t>
            </w:r>
            <w:r>
              <w:rPr>
                <w:rFonts w:hAnsi="宋体"/>
                <w:sz w:val="21"/>
                <w:szCs w:val="21"/>
              </w:rPr>
              <w:t>小时内受理投诉并记录</w:t>
            </w:r>
          </w:p>
          <w:p w14:paraId="6F1D9F68" w14:textId="77777777" w:rsidR="00A36D74" w:rsidRDefault="00000000">
            <w:pPr>
              <w:pStyle w:val="ad"/>
              <w:ind w:firstLineChars="0" w:firstLine="0"/>
              <w:jc w:val="left"/>
              <w:rPr>
                <w:rFonts w:hAnsi="宋体"/>
                <w:szCs w:val="21"/>
              </w:rPr>
            </w:pPr>
            <w:r>
              <w:rPr>
                <w:rFonts w:hAnsi="宋体"/>
                <w:szCs w:val="21"/>
              </w:rPr>
              <w:t>（4）投诉处理记录完整、清晰，有反馈结果</w:t>
            </w:r>
          </w:p>
        </w:tc>
        <w:tc>
          <w:tcPr>
            <w:tcW w:w="864" w:type="pct"/>
            <w:tcBorders>
              <w:tl2br w:val="nil"/>
            </w:tcBorders>
            <w:vAlign w:val="center"/>
          </w:tcPr>
          <w:p w14:paraId="5E793DA2" w14:textId="77777777" w:rsidR="00A36D74" w:rsidRDefault="00000000">
            <w:pPr>
              <w:pStyle w:val="ad"/>
              <w:ind w:firstLineChars="0" w:firstLine="0"/>
              <w:jc w:val="left"/>
              <w:rPr>
                <w:rFonts w:hAnsi="宋体"/>
                <w:szCs w:val="21"/>
              </w:rPr>
            </w:pPr>
            <w:r>
              <w:rPr>
                <w:rFonts w:hAnsi="宋体"/>
                <w:szCs w:val="21"/>
              </w:rPr>
              <w:t>满足先进水平要求中的3条</w:t>
            </w:r>
          </w:p>
        </w:tc>
        <w:tc>
          <w:tcPr>
            <w:tcW w:w="884" w:type="pct"/>
            <w:tcBorders>
              <w:bottom w:val="single" w:sz="4" w:space="0" w:color="auto"/>
              <w:tl2br w:val="nil"/>
            </w:tcBorders>
            <w:vAlign w:val="center"/>
          </w:tcPr>
          <w:p w14:paraId="6C3E5C92" w14:textId="77777777" w:rsidR="00A36D74" w:rsidRDefault="00000000">
            <w:pPr>
              <w:pStyle w:val="ad"/>
              <w:ind w:firstLineChars="0" w:firstLine="0"/>
              <w:jc w:val="left"/>
              <w:rPr>
                <w:rFonts w:hAnsi="宋体"/>
                <w:szCs w:val="21"/>
              </w:rPr>
            </w:pPr>
            <w:r>
              <w:rPr>
                <w:rFonts w:hAnsi="宋体"/>
                <w:szCs w:val="21"/>
              </w:rPr>
              <w:t>满足先进水平要求中的1条</w:t>
            </w:r>
          </w:p>
        </w:tc>
      </w:tr>
      <w:tr w:rsidR="00A36D74" w14:paraId="3F2109C0" w14:textId="77777777">
        <w:trPr>
          <w:cantSplit/>
          <w:trHeight w:val="567"/>
          <w:jc w:val="center"/>
        </w:trPr>
        <w:tc>
          <w:tcPr>
            <w:tcW w:w="433" w:type="pct"/>
            <w:vAlign w:val="center"/>
          </w:tcPr>
          <w:p w14:paraId="4C835271" w14:textId="77777777" w:rsidR="00A36D74" w:rsidRDefault="00000000">
            <w:pPr>
              <w:pStyle w:val="ad"/>
              <w:ind w:firstLineChars="0" w:firstLine="0"/>
              <w:jc w:val="center"/>
              <w:rPr>
                <w:rFonts w:hAnsi="宋体"/>
                <w:szCs w:val="21"/>
              </w:rPr>
            </w:pPr>
            <w:r>
              <w:rPr>
                <w:rFonts w:hAnsi="宋体"/>
                <w:szCs w:val="21"/>
              </w:rPr>
              <w:t>安全培训</w:t>
            </w:r>
          </w:p>
        </w:tc>
        <w:tc>
          <w:tcPr>
            <w:tcW w:w="778" w:type="pct"/>
            <w:tcBorders>
              <w:tl2br w:val="nil"/>
            </w:tcBorders>
            <w:vAlign w:val="center"/>
          </w:tcPr>
          <w:p w14:paraId="64FEA6E5" w14:textId="77777777" w:rsidR="00A36D74" w:rsidRDefault="00000000">
            <w:pPr>
              <w:pStyle w:val="ad"/>
              <w:ind w:firstLineChars="0" w:firstLine="0"/>
              <w:jc w:val="center"/>
              <w:rPr>
                <w:rFonts w:hAnsi="宋体"/>
                <w:szCs w:val="21"/>
              </w:rPr>
            </w:pPr>
            <w:r>
              <w:rPr>
                <w:rFonts w:hAnsi="宋体"/>
                <w:szCs w:val="21"/>
              </w:rPr>
              <w:t>T/CFLP 0024-2019</w:t>
            </w:r>
          </w:p>
        </w:tc>
        <w:tc>
          <w:tcPr>
            <w:tcW w:w="2041" w:type="pct"/>
            <w:tcBorders>
              <w:tl2br w:val="nil"/>
            </w:tcBorders>
            <w:vAlign w:val="center"/>
          </w:tcPr>
          <w:p w14:paraId="185583F9" w14:textId="77777777" w:rsidR="00A36D74" w:rsidRDefault="00000000">
            <w:pPr>
              <w:pStyle w:val="ae"/>
              <w:jc w:val="left"/>
              <w:rPr>
                <w:rFonts w:hAnsi="宋体" w:hint="default"/>
                <w:sz w:val="21"/>
                <w:szCs w:val="21"/>
              </w:rPr>
            </w:pPr>
            <w:r>
              <w:rPr>
                <w:rFonts w:hAnsi="宋体"/>
                <w:sz w:val="21"/>
                <w:szCs w:val="21"/>
              </w:rPr>
              <w:t>（1）制定驾驶员运输安全培训制度，定期进行线上或线下驾驶员安全培训</w:t>
            </w:r>
          </w:p>
          <w:p w14:paraId="23B4A6B3" w14:textId="77777777" w:rsidR="00A36D74" w:rsidRDefault="00000000">
            <w:pPr>
              <w:pStyle w:val="ae"/>
              <w:jc w:val="left"/>
              <w:rPr>
                <w:rFonts w:hAnsi="宋体" w:hint="default"/>
                <w:sz w:val="21"/>
                <w:szCs w:val="21"/>
              </w:rPr>
            </w:pPr>
            <w:r>
              <w:rPr>
                <w:rFonts w:hAnsi="宋体"/>
                <w:sz w:val="21"/>
                <w:szCs w:val="21"/>
              </w:rPr>
              <w:t>（2）有专门的机构和人员负责安全培训工作</w:t>
            </w:r>
          </w:p>
          <w:p w14:paraId="646BE031" w14:textId="77777777" w:rsidR="00A36D74" w:rsidRDefault="00000000">
            <w:pPr>
              <w:pStyle w:val="ad"/>
              <w:ind w:firstLineChars="0" w:firstLine="0"/>
              <w:jc w:val="left"/>
              <w:rPr>
                <w:rFonts w:hAnsi="宋体"/>
                <w:szCs w:val="21"/>
              </w:rPr>
            </w:pPr>
            <w:r>
              <w:rPr>
                <w:rFonts w:hAnsi="宋体"/>
                <w:szCs w:val="21"/>
              </w:rPr>
              <w:t>（3）对安全培训进行图片和文字记录</w:t>
            </w:r>
          </w:p>
        </w:tc>
        <w:tc>
          <w:tcPr>
            <w:tcW w:w="864" w:type="pct"/>
            <w:tcBorders>
              <w:tl2br w:val="nil"/>
            </w:tcBorders>
            <w:vAlign w:val="center"/>
          </w:tcPr>
          <w:p w14:paraId="1984965D" w14:textId="77777777" w:rsidR="00A36D74" w:rsidRDefault="00000000">
            <w:pPr>
              <w:pStyle w:val="ad"/>
              <w:ind w:firstLineChars="0" w:firstLine="0"/>
              <w:jc w:val="left"/>
              <w:rPr>
                <w:rFonts w:hAnsi="宋体"/>
                <w:szCs w:val="21"/>
              </w:rPr>
            </w:pPr>
            <w:r>
              <w:rPr>
                <w:rFonts w:hAnsi="宋体"/>
                <w:szCs w:val="21"/>
              </w:rPr>
              <w:t>满足先进水平要求中的2条</w:t>
            </w:r>
          </w:p>
        </w:tc>
        <w:tc>
          <w:tcPr>
            <w:tcW w:w="884" w:type="pct"/>
            <w:tcBorders>
              <w:bottom w:val="single" w:sz="4" w:space="0" w:color="auto"/>
              <w:tl2br w:val="nil"/>
            </w:tcBorders>
            <w:vAlign w:val="center"/>
          </w:tcPr>
          <w:p w14:paraId="0E892A1B" w14:textId="77777777" w:rsidR="00A36D74" w:rsidRDefault="00000000">
            <w:pPr>
              <w:pStyle w:val="ad"/>
              <w:ind w:firstLineChars="0" w:firstLine="0"/>
              <w:jc w:val="left"/>
              <w:rPr>
                <w:rFonts w:hAnsi="宋体"/>
                <w:szCs w:val="21"/>
              </w:rPr>
            </w:pPr>
            <w:r>
              <w:rPr>
                <w:rFonts w:hAnsi="宋体"/>
                <w:szCs w:val="21"/>
              </w:rPr>
              <w:t>满足先进水平要求中的1条</w:t>
            </w:r>
          </w:p>
        </w:tc>
      </w:tr>
      <w:tr w:rsidR="00A36D74" w14:paraId="3BB7D272" w14:textId="77777777">
        <w:trPr>
          <w:cantSplit/>
          <w:trHeight w:val="567"/>
          <w:jc w:val="center"/>
        </w:trPr>
        <w:tc>
          <w:tcPr>
            <w:tcW w:w="433" w:type="pct"/>
            <w:vAlign w:val="center"/>
          </w:tcPr>
          <w:p w14:paraId="717FF093" w14:textId="77777777" w:rsidR="00A36D74" w:rsidRDefault="00000000">
            <w:pPr>
              <w:pStyle w:val="ad"/>
              <w:ind w:firstLineChars="0" w:firstLine="0"/>
              <w:jc w:val="center"/>
              <w:rPr>
                <w:rFonts w:hAnsi="宋体"/>
                <w:szCs w:val="21"/>
              </w:rPr>
            </w:pPr>
            <w:r>
              <w:rPr>
                <w:rFonts w:hAnsi="宋体"/>
                <w:szCs w:val="21"/>
              </w:rPr>
              <w:t>安全查验</w:t>
            </w:r>
          </w:p>
        </w:tc>
        <w:tc>
          <w:tcPr>
            <w:tcW w:w="778" w:type="pct"/>
            <w:tcBorders>
              <w:tl2br w:val="nil"/>
            </w:tcBorders>
            <w:vAlign w:val="center"/>
          </w:tcPr>
          <w:p w14:paraId="543D31D6" w14:textId="77777777" w:rsidR="00A36D74" w:rsidRDefault="00000000">
            <w:pPr>
              <w:pStyle w:val="ad"/>
              <w:ind w:firstLineChars="0" w:firstLine="0"/>
              <w:jc w:val="center"/>
              <w:rPr>
                <w:rFonts w:hAnsi="宋体"/>
                <w:szCs w:val="21"/>
              </w:rPr>
            </w:pPr>
            <w:r>
              <w:rPr>
                <w:rFonts w:hAnsi="宋体"/>
                <w:szCs w:val="21"/>
              </w:rPr>
              <w:t>T/CFLP 0024-2019</w:t>
            </w:r>
          </w:p>
        </w:tc>
        <w:tc>
          <w:tcPr>
            <w:tcW w:w="2041" w:type="pct"/>
            <w:tcBorders>
              <w:tl2br w:val="nil"/>
            </w:tcBorders>
            <w:vAlign w:val="center"/>
          </w:tcPr>
          <w:p w14:paraId="4AADB117" w14:textId="77777777" w:rsidR="00A36D74" w:rsidRDefault="00000000">
            <w:pPr>
              <w:pStyle w:val="ae"/>
              <w:jc w:val="left"/>
              <w:rPr>
                <w:rFonts w:hAnsi="宋体" w:hint="default"/>
                <w:sz w:val="21"/>
                <w:szCs w:val="21"/>
              </w:rPr>
            </w:pPr>
            <w:r>
              <w:rPr>
                <w:rFonts w:hAnsi="宋体"/>
                <w:sz w:val="21"/>
                <w:szCs w:val="21"/>
              </w:rPr>
              <w:t>（1）制定安全生产责任制度</w:t>
            </w:r>
          </w:p>
          <w:p w14:paraId="046F8ABD" w14:textId="77777777" w:rsidR="00A36D74" w:rsidRDefault="00000000">
            <w:pPr>
              <w:pStyle w:val="ad"/>
              <w:ind w:firstLineChars="0" w:firstLine="0"/>
              <w:jc w:val="left"/>
              <w:rPr>
                <w:rFonts w:hAnsi="宋体"/>
                <w:szCs w:val="21"/>
              </w:rPr>
            </w:pPr>
            <w:r>
              <w:rPr>
                <w:rFonts w:hAnsi="宋体"/>
                <w:szCs w:val="21"/>
              </w:rPr>
              <w:t>（2）引导司机进行安全查验并通过照片、视频等线上手段进行运输前安全检查</w:t>
            </w:r>
          </w:p>
        </w:tc>
        <w:tc>
          <w:tcPr>
            <w:tcW w:w="864" w:type="pct"/>
            <w:tcBorders>
              <w:tl2br w:val="nil"/>
            </w:tcBorders>
            <w:vAlign w:val="center"/>
          </w:tcPr>
          <w:p w14:paraId="462A1DCC" w14:textId="77777777" w:rsidR="00A36D74" w:rsidRDefault="00000000">
            <w:pPr>
              <w:pStyle w:val="ad"/>
              <w:ind w:firstLineChars="0" w:firstLine="0"/>
              <w:jc w:val="left"/>
              <w:rPr>
                <w:rFonts w:hAnsi="宋体"/>
                <w:szCs w:val="21"/>
              </w:rPr>
            </w:pPr>
            <w:r>
              <w:rPr>
                <w:rFonts w:hAnsi="宋体"/>
                <w:szCs w:val="21"/>
              </w:rPr>
              <w:t>制定安全生产责任制度</w:t>
            </w:r>
          </w:p>
        </w:tc>
        <w:tc>
          <w:tcPr>
            <w:tcW w:w="884" w:type="pct"/>
            <w:tcBorders>
              <w:bottom w:val="single" w:sz="4" w:space="0" w:color="auto"/>
              <w:tl2br w:val="nil"/>
            </w:tcBorders>
            <w:vAlign w:val="center"/>
          </w:tcPr>
          <w:p w14:paraId="58C5EA3C" w14:textId="77777777" w:rsidR="00A36D74" w:rsidRDefault="00000000">
            <w:pPr>
              <w:pStyle w:val="ad"/>
              <w:ind w:firstLineChars="0" w:firstLine="0"/>
              <w:jc w:val="center"/>
              <w:rPr>
                <w:rFonts w:hAnsi="宋体"/>
                <w:szCs w:val="21"/>
              </w:rPr>
            </w:pPr>
            <w:r>
              <w:rPr>
                <w:rFonts w:hAnsi="宋体"/>
                <w:szCs w:val="21"/>
              </w:rPr>
              <w:t>——</w:t>
            </w:r>
          </w:p>
        </w:tc>
      </w:tr>
      <w:tr w:rsidR="00A36D74" w14:paraId="3113E60D" w14:textId="77777777">
        <w:trPr>
          <w:cantSplit/>
          <w:trHeight w:val="567"/>
          <w:jc w:val="center"/>
        </w:trPr>
        <w:tc>
          <w:tcPr>
            <w:tcW w:w="433" w:type="pct"/>
            <w:vAlign w:val="center"/>
          </w:tcPr>
          <w:p w14:paraId="1611204E" w14:textId="77777777" w:rsidR="00A36D74" w:rsidRDefault="00000000">
            <w:pPr>
              <w:pStyle w:val="ad"/>
              <w:ind w:firstLineChars="0" w:firstLine="0"/>
              <w:jc w:val="center"/>
              <w:rPr>
                <w:rFonts w:hAnsi="宋体"/>
                <w:szCs w:val="21"/>
              </w:rPr>
            </w:pPr>
            <w:r>
              <w:rPr>
                <w:rFonts w:hAnsi="宋体"/>
                <w:szCs w:val="21"/>
              </w:rPr>
              <w:lastRenderedPageBreak/>
              <w:t>应急管理</w:t>
            </w:r>
          </w:p>
        </w:tc>
        <w:tc>
          <w:tcPr>
            <w:tcW w:w="778" w:type="pct"/>
            <w:tcBorders>
              <w:tl2br w:val="nil"/>
            </w:tcBorders>
            <w:vAlign w:val="center"/>
          </w:tcPr>
          <w:p w14:paraId="2A110F5A" w14:textId="77777777" w:rsidR="00A36D74" w:rsidRDefault="00000000">
            <w:pPr>
              <w:pStyle w:val="ad"/>
              <w:ind w:firstLineChars="0" w:firstLine="0"/>
              <w:jc w:val="center"/>
              <w:rPr>
                <w:rFonts w:hAnsi="宋体"/>
                <w:szCs w:val="21"/>
              </w:rPr>
            </w:pPr>
            <w:r>
              <w:rPr>
                <w:rFonts w:hAnsi="宋体"/>
                <w:szCs w:val="21"/>
              </w:rPr>
              <w:t>T/CFLP 0024-2019</w:t>
            </w:r>
          </w:p>
        </w:tc>
        <w:tc>
          <w:tcPr>
            <w:tcW w:w="2041" w:type="pct"/>
            <w:tcBorders>
              <w:tl2br w:val="nil"/>
            </w:tcBorders>
            <w:vAlign w:val="center"/>
          </w:tcPr>
          <w:p w14:paraId="6B86C051" w14:textId="77777777" w:rsidR="00A36D74" w:rsidRDefault="00000000">
            <w:pPr>
              <w:pStyle w:val="ae"/>
              <w:jc w:val="left"/>
              <w:rPr>
                <w:rFonts w:hAnsi="宋体" w:hint="default"/>
                <w:sz w:val="21"/>
                <w:szCs w:val="21"/>
              </w:rPr>
            </w:pPr>
            <w:r>
              <w:rPr>
                <w:rFonts w:hAnsi="宋体"/>
                <w:sz w:val="21"/>
                <w:szCs w:val="21"/>
              </w:rPr>
              <w:t>（1）由企业中高层管理人员担任应急小组组长</w:t>
            </w:r>
          </w:p>
          <w:p w14:paraId="2B8CCE5A" w14:textId="77777777" w:rsidR="00A36D74" w:rsidRDefault="00000000">
            <w:pPr>
              <w:pStyle w:val="ad"/>
              <w:ind w:firstLineChars="0" w:firstLine="0"/>
              <w:jc w:val="left"/>
              <w:rPr>
                <w:rFonts w:hAnsi="宋体"/>
                <w:szCs w:val="21"/>
              </w:rPr>
            </w:pPr>
            <w:r>
              <w:rPr>
                <w:rFonts w:hAnsi="宋体"/>
                <w:szCs w:val="21"/>
              </w:rPr>
              <w:t>（2）制定完善的运输安全应急事件和网络安全应急事件管理制度，即时响应并处理应急事件</w:t>
            </w:r>
          </w:p>
        </w:tc>
        <w:tc>
          <w:tcPr>
            <w:tcW w:w="864" w:type="pct"/>
            <w:tcBorders>
              <w:tl2br w:val="nil"/>
            </w:tcBorders>
            <w:vAlign w:val="center"/>
          </w:tcPr>
          <w:p w14:paraId="53D50DF6" w14:textId="77777777" w:rsidR="00A36D74" w:rsidRDefault="00000000">
            <w:pPr>
              <w:pStyle w:val="ad"/>
              <w:ind w:firstLineChars="0" w:firstLine="0"/>
              <w:jc w:val="left"/>
              <w:rPr>
                <w:rFonts w:hAnsi="宋体"/>
                <w:szCs w:val="21"/>
              </w:rPr>
            </w:pPr>
            <w:r>
              <w:rPr>
                <w:rFonts w:hAnsi="宋体"/>
                <w:szCs w:val="21"/>
              </w:rPr>
              <w:t xml:space="preserve">制定完善的运输安全应急事件或网络安全应急事件管理制度，快速响应并处理应急事件 </w:t>
            </w:r>
          </w:p>
        </w:tc>
        <w:tc>
          <w:tcPr>
            <w:tcW w:w="884" w:type="pct"/>
            <w:tcBorders>
              <w:bottom w:val="single" w:sz="4" w:space="0" w:color="auto"/>
              <w:tl2br w:val="nil"/>
            </w:tcBorders>
            <w:vAlign w:val="center"/>
          </w:tcPr>
          <w:p w14:paraId="2F858A35" w14:textId="77777777" w:rsidR="00A36D74" w:rsidRDefault="00000000">
            <w:pPr>
              <w:pStyle w:val="ad"/>
              <w:ind w:firstLineChars="0" w:firstLine="0"/>
              <w:jc w:val="center"/>
              <w:rPr>
                <w:rFonts w:hAnsi="宋体"/>
                <w:szCs w:val="21"/>
              </w:rPr>
            </w:pPr>
            <w:r>
              <w:rPr>
                <w:rFonts w:hAnsi="宋体"/>
                <w:szCs w:val="21"/>
              </w:rPr>
              <w:t>——</w:t>
            </w:r>
          </w:p>
        </w:tc>
      </w:tr>
    </w:tbl>
    <w:p w14:paraId="636D4F8C" w14:textId="77777777" w:rsidR="00A36D74" w:rsidRDefault="00000000">
      <w:pPr>
        <w:ind w:firstLine="560"/>
        <w:rPr>
          <w:rFonts w:ascii="Times New Roman" w:hAnsi="Times New Roman" w:cs="Times New Roman"/>
          <w:sz w:val="28"/>
        </w:rPr>
      </w:pPr>
      <w:r>
        <w:rPr>
          <w:rFonts w:ascii="Times New Roman" w:hAnsi="Times New Roman" w:cs="Times New Roman" w:hint="eastAsia"/>
          <w:sz w:val="28"/>
        </w:rPr>
        <w:t>经调研，有</w:t>
      </w:r>
      <w:r>
        <w:rPr>
          <w:rFonts w:ascii="Times New Roman" w:hAnsi="Times New Roman" w:cs="Times New Roman" w:hint="eastAsia"/>
          <w:sz w:val="28"/>
        </w:rPr>
        <w:t>2</w:t>
      </w:r>
      <w:r>
        <w:rPr>
          <w:rFonts w:ascii="Times New Roman" w:hAnsi="Times New Roman" w:cs="Times New Roman"/>
          <w:sz w:val="28"/>
        </w:rPr>
        <w:t>2</w:t>
      </w:r>
      <w:r>
        <w:rPr>
          <w:rFonts w:ascii="Times New Roman" w:hAnsi="Times New Roman" w:cs="Times New Roman" w:hint="eastAsia"/>
          <w:sz w:val="28"/>
        </w:rPr>
        <w:t>家调研企业达到先进水平，</w:t>
      </w:r>
      <w:r>
        <w:rPr>
          <w:rFonts w:ascii="Times New Roman" w:hAnsi="Times New Roman" w:cs="Times New Roman" w:hint="eastAsia"/>
          <w:sz w:val="28"/>
        </w:rPr>
        <w:t>2</w:t>
      </w:r>
      <w:r>
        <w:rPr>
          <w:rFonts w:ascii="Times New Roman" w:hAnsi="Times New Roman" w:cs="Times New Roman"/>
          <w:sz w:val="28"/>
        </w:rPr>
        <w:t>6</w:t>
      </w:r>
      <w:r>
        <w:rPr>
          <w:rFonts w:ascii="Times New Roman" w:hAnsi="Times New Roman" w:cs="Times New Roman" w:hint="eastAsia"/>
          <w:sz w:val="28"/>
        </w:rPr>
        <w:t>家达到平均水平，</w:t>
      </w:r>
      <w:r>
        <w:rPr>
          <w:rFonts w:ascii="Times New Roman" w:hAnsi="Times New Roman" w:cs="Times New Roman" w:hint="eastAsia"/>
          <w:sz w:val="28"/>
        </w:rPr>
        <w:t>5</w:t>
      </w:r>
      <w:r>
        <w:rPr>
          <w:rFonts w:ascii="Times New Roman" w:hAnsi="Times New Roman" w:cs="Times New Roman" w:hint="eastAsia"/>
          <w:sz w:val="28"/>
        </w:rPr>
        <w:t>家达到基准水平。</w:t>
      </w:r>
    </w:p>
    <w:p w14:paraId="73918AFE" w14:textId="77777777" w:rsidR="00A36D74" w:rsidRDefault="00000000">
      <w:pPr>
        <w:ind w:firstLine="560"/>
        <w:rPr>
          <w:rFonts w:ascii="Times New Roman" w:hAnsi="Times New Roman" w:cs="Times New Roman"/>
          <w:sz w:val="28"/>
        </w:rPr>
      </w:pPr>
      <w:r>
        <w:rPr>
          <w:rFonts w:ascii="Times New Roman" w:hAnsi="Times New Roman" w:cs="Times New Roman" w:hint="eastAsia"/>
          <w:sz w:val="28"/>
        </w:rPr>
        <w:t>3</w:t>
      </w:r>
      <w:r>
        <w:rPr>
          <w:rFonts w:ascii="Times New Roman" w:hAnsi="Times New Roman" w:cs="Times New Roman" w:hint="eastAsia"/>
          <w:sz w:val="28"/>
        </w:rPr>
        <w:t>、创新性指标</w:t>
      </w:r>
    </w:p>
    <w:p w14:paraId="318E2A03" w14:textId="77777777" w:rsidR="00A36D74" w:rsidRDefault="00000000">
      <w:pPr>
        <w:ind w:firstLine="560"/>
        <w:rPr>
          <w:rFonts w:ascii="Times New Roman" w:hAnsi="Times New Roman" w:cs="Times New Roman"/>
          <w:sz w:val="28"/>
        </w:rPr>
      </w:pPr>
      <w:r>
        <w:rPr>
          <w:rFonts w:ascii="Times New Roman" w:hAnsi="Times New Roman" w:cs="Times New Roman" w:hint="eastAsia"/>
          <w:sz w:val="28"/>
        </w:rPr>
        <w:t>依据团体标准《</w:t>
      </w:r>
      <w:r>
        <w:rPr>
          <w:rFonts w:ascii="Times New Roman" w:hAnsi="Times New Roman" w:cs="Times New Roman" w:hint="eastAsia"/>
          <w:sz w:val="28"/>
        </w:rPr>
        <w:t>"</w:t>
      </w:r>
      <w:r>
        <w:rPr>
          <w:rFonts w:ascii="Times New Roman" w:hAnsi="Times New Roman" w:cs="Times New Roman" w:hint="eastAsia"/>
          <w:sz w:val="28"/>
        </w:rPr>
        <w:t>领跑者</w:t>
      </w:r>
      <w:r>
        <w:rPr>
          <w:rFonts w:ascii="Times New Roman" w:hAnsi="Times New Roman" w:cs="Times New Roman" w:hint="eastAsia"/>
          <w:sz w:val="28"/>
        </w:rPr>
        <w:t>"</w:t>
      </w:r>
      <w:r>
        <w:rPr>
          <w:rFonts w:ascii="Times New Roman" w:hAnsi="Times New Roman" w:cs="Times New Roman" w:hint="eastAsia"/>
          <w:sz w:val="28"/>
        </w:rPr>
        <w:t>标准编制通则》中对于创新性指标的设置要求，同时参考网络货运</w:t>
      </w:r>
      <w:r>
        <w:rPr>
          <w:rFonts w:ascii="Times New Roman" w:hAnsi="Times New Roman" w:cs="Times New Roman" w:hint="eastAsia"/>
          <w:sz w:val="28"/>
        </w:rPr>
        <w:t>A</w:t>
      </w:r>
      <w:r>
        <w:rPr>
          <w:rFonts w:ascii="Times New Roman" w:hAnsi="Times New Roman" w:cs="Times New Roman" w:hint="eastAsia"/>
          <w:sz w:val="28"/>
        </w:rPr>
        <w:t>级企业的现场评估情况，选取信用评价体系建设与应用和大数据整合应用能力作为创新性指标，原因如下：</w:t>
      </w:r>
    </w:p>
    <w:p w14:paraId="35EE72C2" w14:textId="77777777" w:rsidR="00A36D74" w:rsidRDefault="00000000">
      <w:pPr>
        <w:ind w:firstLine="560"/>
        <w:rPr>
          <w:rFonts w:ascii="Times New Roman" w:hAnsi="Times New Roman" w:cs="Times New Roman"/>
          <w:sz w:val="28"/>
        </w:rPr>
      </w:pPr>
      <w:r>
        <w:rPr>
          <w:rFonts w:ascii="Times New Roman" w:hAnsi="Times New Roman" w:cs="Times New Roman" w:hint="eastAsia"/>
          <w:sz w:val="28"/>
        </w:rPr>
        <w:t>2021</w:t>
      </w:r>
      <w:r>
        <w:rPr>
          <w:rFonts w:ascii="Times New Roman" w:hAnsi="Times New Roman" w:cs="Times New Roman" w:hint="eastAsia"/>
          <w:sz w:val="28"/>
        </w:rPr>
        <w:t>年</w:t>
      </w:r>
      <w:r>
        <w:rPr>
          <w:rFonts w:ascii="Times New Roman" w:hAnsi="Times New Roman" w:cs="Times New Roman" w:hint="eastAsia"/>
          <w:sz w:val="28"/>
        </w:rPr>
        <w:t>12</w:t>
      </w:r>
      <w:r>
        <w:rPr>
          <w:rFonts w:ascii="Times New Roman" w:hAnsi="Times New Roman" w:cs="Times New Roman" w:hint="eastAsia"/>
          <w:sz w:val="28"/>
        </w:rPr>
        <w:t>月</w:t>
      </w:r>
      <w:r>
        <w:rPr>
          <w:rFonts w:ascii="Times New Roman" w:hAnsi="Times New Roman" w:cs="Times New Roman" w:hint="eastAsia"/>
          <w:sz w:val="28"/>
        </w:rPr>
        <w:t>19</w:t>
      </w:r>
      <w:r>
        <w:rPr>
          <w:rFonts w:ascii="Times New Roman" w:hAnsi="Times New Roman" w:cs="Times New Roman" w:hint="eastAsia"/>
          <w:sz w:val="28"/>
        </w:rPr>
        <w:t>日，国家发展改革委等部门《关于推动平台经济规范健康持续发展的若干意见》（以下简称“《意见》”）中明确指出：要强化数字化监管支撑，建立违法线索线上发现、流转、调查处理等非接触式监管机制，提升监测预警、线上执法、信息公示等监管能力，支持条件成熟的地区开展数字化监管试点创新。加强和改进信用监管，强化平台经济领域严重违法失信名单管理。发挥行业协会作用，引导互联网企业间加强对严重违法失信名单等相关信用评价互通、互联、互认，推动平台企业对网络经营者违法行为实施联防联控。《意见》同时指出了平台经济下，数据应用和信用体系建设的重要性。物流行业由于长期以来处于“小、散、乱”的状态，难以建立统一、完善的信用体系。网络货运相比于传统运输具有先天的数据优势，平台上沉淀了大量交易数据，对数据的整理、挖掘、应用进而创造价值</w:t>
      </w:r>
      <w:r>
        <w:rPr>
          <w:rFonts w:ascii="Times New Roman" w:hAnsi="Times New Roman" w:cs="Times New Roman" w:hint="eastAsia"/>
          <w:sz w:val="28"/>
        </w:rPr>
        <w:lastRenderedPageBreak/>
        <w:t>是网络货运未来的发展方向。</w:t>
      </w:r>
    </w:p>
    <w:p w14:paraId="17B542C3" w14:textId="77777777" w:rsidR="00A36D74" w:rsidRDefault="00000000">
      <w:pPr>
        <w:ind w:firstLine="560"/>
        <w:rPr>
          <w:rFonts w:ascii="Times New Roman" w:hAnsi="Times New Roman" w:cs="Times New Roman"/>
          <w:sz w:val="28"/>
        </w:rPr>
      </w:pPr>
      <w:r>
        <w:rPr>
          <w:rFonts w:ascii="Times New Roman" w:hAnsi="Times New Roman" w:cs="Times New Roman" w:hint="eastAsia"/>
          <w:sz w:val="28"/>
        </w:rPr>
        <w:t>依据网络货运</w:t>
      </w:r>
      <w:r>
        <w:rPr>
          <w:rFonts w:ascii="Times New Roman" w:hAnsi="Times New Roman" w:cs="Times New Roman" w:hint="eastAsia"/>
          <w:sz w:val="28"/>
        </w:rPr>
        <w:t>A</w:t>
      </w:r>
      <w:r>
        <w:rPr>
          <w:rFonts w:ascii="Times New Roman" w:hAnsi="Times New Roman" w:cs="Times New Roman" w:hint="eastAsia"/>
          <w:sz w:val="28"/>
        </w:rPr>
        <w:t>级企业现场评估的情况，仅有少数头部企业建立了完善的针对货主、实际承运人的信用评价体系并利用平台沉淀的业务数据进行了实际应用，通过与金融机构互认评价结果获得融资或小额贷款。因此，数据的应用和信用体系建设任重道远。</w:t>
      </w:r>
    </w:p>
    <w:p w14:paraId="1FCEF4DB" w14:textId="77777777" w:rsidR="00A36D74" w:rsidRDefault="00000000">
      <w:pPr>
        <w:ind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七、重大意见分歧的处理经过和依据</w:t>
      </w:r>
    </w:p>
    <w:p w14:paraId="61942A02" w14:textId="77777777" w:rsidR="00A36D74" w:rsidRDefault="00000000">
      <w:pPr>
        <w:ind w:firstLineChars="200" w:firstLine="560"/>
        <w:rPr>
          <w:rFonts w:ascii="Times New Roman" w:eastAsia="黑体" w:hAnsi="Times New Roman" w:cs="Times New Roman"/>
          <w:sz w:val="28"/>
          <w:szCs w:val="28"/>
        </w:rPr>
      </w:pPr>
      <w:r>
        <w:rPr>
          <w:rFonts w:ascii="Times New Roman" w:hAnsi="Times New Roman" w:cs="Times New Roman"/>
          <w:sz w:val="28"/>
          <w:szCs w:val="28"/>
        </w:rPr>
        <w:t>无。</w:t>
      </w:r>
    </w:p>
    <w:p w14:paraId="0C1C6E43" w14:textId="77777777" w:rsidR="00A36D74" w:rsidRDefault="00000000">
      <w:pPr>
        <w:numPr>
          <w:ilvl w:val="0"/>
          <w:numId w:val="2"/>
        </w:numPr>
        <w:ind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采标情况。</w:t>
      </w:r>
    </w:p>
    <w:p w14:paraId="39BECA85" w14:textId="77777777" w:rsidR="00A36D74" w:rsidRDefault="00000000">
      <w:pPr>
        <w:ind w:firstLineChars="200" w:firstLine="560"/>
        <w:rPr>
          <w:rFonts w:ascii="Times New Roman" w:hAnsi="Times New Roman" w:cs="Times New Roman"/>
          <w:sz w:val="28"/>
          <w:szCs w:val="28"/>
        </w:rPr>
      </w:pPr>
      <w:r>
        <w:rPr>
          <w:rFonts w:ascii="Times New Roman" w:hAnsi="Times New Roman" w:cs="Times New Roman"/>
          <w:sz w:val="28"/>
          <w:szCs w:val="28"/>
        </w:rPr>
        <w:t>无。</w:t>
      </w:r>
    </w:p>
    <w:p w14:paraId="676C2369" w14:textId="77777777" w:rsidR="00A36D74" w:rsidRDefault="00000000">
      <w:pPr>
        <w:ind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九、与现行法律、法规和强制性国家标准、行业标准的关系</w:t>
      </w:r>
    </w:p>
    <w:p w14:paraId="3A975DD8" w14:textId="77777777" w:rsidR="00A36D74" w:rsidRDefault="00000000">
      <w:pPr>
        <w:ind w:firstLineChars="200" w:firstLine="560"/>
        <w:rPr>
          <w:rFonts w:ascii="Times New Roman" w:hAnsi="Times New Roman" w:cs="Times New Roman"/>
          <w:sz w:val="28"/>
          <w:szCs w:val="28"/>
        </w:rPr>
      </w:pPr>
      <w:r>
        <w:rPr>
          <w:rFonts w:ascii="Times New Roman" w:hAnsi="Times New Roman" w:cs="Times New Roman" w:hint="eastAsia"/>
          <w:sz w:val="28"/>
          <w:szCs w:val="28"/>
        </w:rPr>
        <w:t>2019</w:t>
      </w:r>
      <w:r>
        <w:rPr>
          <w:rFonts w:ascii="Times New Roman" w:hAnsi="Times New Roman" w:cs="Times New Roman" w:hint="eastAsia"/>
          <w:sz w:val="28"/>
          <w:szCs w:val="28"/>
        </w:rPr>
        <w:t>年，交通运输部、国家税务总局联合印发了《网络平台道路货物运输经营管理暂行办法》，明确了网络货运的法律定位。同年</w:t>
      </w:r>
      <w:r>
        <w:rPr>
          <w:rFonts w:ascii="Times New Roman" w:hAnsi="Times New Roman" w:cs="Times New Roman" w:hint="eastAsia"/>
          <w:sz w:val="28"/>
          <w:szCs w:val="28"/>
        </w:rPr>
        <w:t>9</w:t>
      </w:r>
      <w:r>
        <w:rPr>
          <w:rFonts w:ascii="Times New Roman" w:hAnsi="Times New Roman" w:cs="Times New Roman" w:hint="eastAsia"/>
          <w:sz w:val="28"/>
          <w:szCs w:val="28"/>
        </w:rPr>
        <w:t>月，中国物流与采购联合会发布了团体标准</w:t>
      </w:r>
      <w:r>
        <w:rPr>
          <w:rFonts w:ascii="Times New Roman" w:hAnsi="Times New Roman" w:cs="Times New Roman" w:hint="eastAsia"/>
          <w:sz w:val="28"/>
          <w:szCs w:val="28"/>
        </w:rPr>
        <w:t>T/CFLP 0024-2019</w:t>
      </w:r>
      <w:r>
        <w:rPr>
          <w:rFonts w:ascii="Times New Roman" w:hAnsi="Times New Roman" w:cs="Times New Roman" w:hint="eastAsia"/>
          <w:sz w:val="28"/>
          <w:szCs w:val="28"/>
        </w:rPr>
        <w:t>《网络货运平台服务能力评估指标》，并依据该标准在全国范围内开展网络货运平台企业评估工作。</w:t>
      </w:r>
    </w:p>
    <w:p w14:paraId="5BF7F41E" w14:textId="77777777" w:rsidR="00A36D74" w:rsidRDefault="00000000">
      <w:pPr>
        <w:ind w:firstLineChars="200" w:firstLine="560"/>
        <w:rPr>
          <w:rFonts w:ascii="Times New Roman" w:hAnsi="Times New Roman" w:cs="Times New Roman"/>
          <w:sz w:val="28"/>
          <w:szCs w:val="28"/>
        </w:rPr>
      </w:pPr>
      <w:r>
        <w:rPr>
          <w:rFonts w:ascii="Times New Roman" w:hAnsi="Times New Roman" w:cs="Times New Roman" w:hint="eastAsia"/>
          <w:sz w:val="28"/>
          <w:szCs w:val="28"/>
        </w:rPr>
        <w:t>2021</w:t>
      </w:r>
      <w:r>
        <w:rPr>
          <w:rFonts w:ascii="Times New Roman" w:hAnsi="Times New Roman" w:cs="Times New Roman" w:hint="eastAsia"/>
          <w:sz w:val="28"/>
          <w:szCs w:val="28"/>
        </w:rPr>
        <w:t>年，中国物流与采购联合会发布了两项网络货运领域团体标准，分别为</w:t>
      </w:r>
      <w:r>
        <w:rPr>
          <w:rFonts w:ascii="Times New Roman" w:hAnsi="Times New Roman" w:cs="Times New Roman" w:hint="eastAsia"/>
          <w:sz w:val="28"/>
          <w:szCs w:val="28"/>
        </w:rPr>
        <w:t xml:space="preserve">T/CFLP 0032-2021 </w:t>
      </w:r>
      <w:r>
        <w:rPr>
          <w:rFonts w:ascii="Times New Roman" w:hAnsi="Times New Roman" w:cs="Times New Roman" w:hint="eastAsia"/>
          <w:sz w:val="28"/>
          <w:szCs w:val="28"/>
        </w:rPr>
        <w:t>《网络货运平台实际承运人信用评价体系》和</w:t>
      </w:r>
      <w:r>
        <w:rPr>
          <w:rFonts w:ascii="Times New Roman" w:hAnsi="Times New Roman" w:cs="Times New Roman" w:hint="eastAsia"/>
          <w:sz w:val="28"/>
          <w:szCs w:val="28"/>
        </w:rPr>
        <w:t>T/CFLP 0033-2021</w:t>
      </w:r>
      <w:r>
        <w:rPr>
          <w:rFonts w:ascii="Times New Roman" w:hAnsi="Times New Roman" w:cs="Times New Roman" w:hint="eastAsia"/>
          <w:sz w:val="28"/>
          <w:szCs w:val="28"/>
        </w:rPr>
        <w:t>《网络货运平台业务数据验证》，逐步完善网络货运平台标准体系。</w:t>
      </w:r>
    </w:p>
    <w:p w14:paraId="525D1C22" w14:textId="77777777" w:rsidR="00A36D74" w:rsidRDefault="00000000">
      <w:pPr>
        <w:ind w:firstLineChars="200" w:firstLine="560"/>
        <w:rPr>
          <w:rFonts w:ascii="Times New Roman" w:hAnsi="Times New Roman" w:cs="Times New Roman"/>
          <w:sz w:val="28"/>
          <w:szCs w:val="28"/>
        </w:rPr>
      </w:pPr>
      <w:r>
        <w:rPr>
          <w:rFonts w:ascii="Times New Roman" w:hAnsi="Times New Roman" w:cs="Times New Roman" w:hint="eastAsia"/>
          <w:sz w:val="28"/>
          <w:szCs w:val="28"/>
        </w:rPr>
        <w:t>网络货运领域目前尚无国家标准和行业标准。</w:t>
      </w:r>
    </w:p>
    <w:p w14:paraId="590D1A25" w14:textId="77777777" w:rsidR="00A36D74" w:rsidRDefault="00000000">
      <w:pPr>
        <w:ind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十、宣贯及实施建议</w:t>
      </w:r>
    </w:p>
    <w:p w14:paraId="66B0D674" w14:textId="77777777" w:rsidR="00A36D74" w:rsidRDefault="00000000">
      <w:pPr>
        <w:ind w:firstLineChars="200" w:firstLine="560"/>
        <w:rPr>
          <w:rFonts w:ascii="Times New Roman" w:hAnsi="Times New Roman" w:cs="Times New Roman"/>
          <w:sz w:val="28"/>
          <w:szCs w:val="28"/>
        </w:rPr>
      </w:pPr>
      <w:r>
        <w:rPr>
          <w:rFonts w:ascii="Times New Roman" w:hAnsi="Times New Roman" w:cs="Times New Roman" w:hint="eastAsia"/>
          <w:sz w:val="28"/>
          <w:szCs w:val="28"/>
        </w:rPr>
        <w:t>（一）引导企业制定企业标准并公开</w:t>
      </w:r>
    </w:p>
    <w:p w14:paraId="29201841" w14:textId="77777777" w:rsidR="00A36D74" w:rsidRDefault="00000000">
      <w:pPr>
        <w:ind w:firstLineChars="200" w:firstLine="560"/>
        <w:rPr>
          <w:rFonts w:ascii="Times New Roman" w:hAnsi="Times New Roman" w:cs="Times New Roman"/>
          <w:sz w:val="28"/>
          <w:szCs w:val="28"/>
        </w:rPr>
      </w:pPr>
      <w:r>
        <w:rPr>
          <w:rFonts w:ascii="Times New Roman" w:hAnsi="Times New Roman" w:cs="Times New Roman" w:hint="eastAsia"/>
          <w:sz w:val="28"/>
          <w:szCs w:val="28"/>
        </w:rPr>
        <w:lastRenderedPageBreak/>
        <w:t>在原有网络货运</w:t>
      </w:r>
      <w:r>
        <w:rPr>
          <w:rFonts w:ascii="Times New Roman" w:hAnsi="Times New Roman" w:cs="Times New Roman" w:hint="eastAsia"/>
          <w:sz w:val="28"/>
          <w:szCs w:val="28"/>
        </w:rPr>
        <w:t>A</w:t>
      </w:r>
      <w:r>
        <w:rPr>
          <w:rFonts w:ascii="Times New Roman" w:hAnsi="Times New Roman" w:cs="Times New Roman" w:hint="eastAsia"/>
          <w:sz w:val="28"/>
          <w:szCs w:val="28"/>
        </w:rPr>
        <w:t>级企业评估的基础上，优先推动具有移动规模、在行业具有一定影响力的头部网络货运平台企业在本标准的指导下将自身服务转化成企业标准，并在企业信息公开服务平台自我声明公开。</w:t>
      </w:r>
    </w:p>
    <w:p w14:paraId="4F4F2F9B" w14:textId="77777777" w:rsidR="00A36D74" w:rsidRDefault="00000000">
      <w:pPr>
        <w:ind w:firstLineChars="200" w:firstLine="560"/>
        <w:rPr>
          <w:rFonts w:ascii="Times New Roman" w:hAnsi="Times New Roman" w:cs="Times New Roman"/>
          <w:sz w:val="28"/>
          <w:szCs w:val="28"/>
        </w:rPr>
      </w:pPr>
      <w:r>
        <w:rPr>
          <w:rFonts w:ascii="Times New Roman" w:hAnsi="Times New Roman" w:cs="Times New Roman" w:hint="eastAsia"/>
          <w:sz w:val="28"/>
          <w:szCs w:val="28"/>
        </w:rPr>
        <w:t>（二）通过评估形成排行榜及领跑者名单</w:t>
      </w:r>
    </w:p>
    <w:p w14:paraId="2BE23DC7" w14:textId="77777777" w:rsidR="00A36D74" w:rsidRDefault="00000000">
      <w:pPr>
        <w:ind w:firstLineChars="200" w:firstLine="560"/>
        <w:rPr>
          <w:rFonts w:ascii="Times New Roman" w:hAnsi="Times New Roman" w:cs="Times New Roman"/>
          <w:sz w:val="28"/>
          <w:szCs w:val="28"/>
        </w:rPr>
      </w:pPr>
      <w:r>
        <w:rPr>
          <w:rFonts w:ascii="Times New Roman" w:hAnsi="Times New Roman" w:cs="Times New Roman" w:hint="eastAsia"/>
          <w:sz w:val="28"/>
          <w:szCs w:val="28"/>
        </w:rPr>
        <w:t>依据本标准开展企业标准“领跑者”评估工作，形成排行榜和领跑者名单，通过各类媒体进行宣传。</w:t>
      </w:r>
    </w:p>
    <w:p w14:paraId="2168C76C" w14:textId="77777777" w:rsidR="00A36D74" w:rsidRDefault="00000000">
      <w:pPr>
        <w:ind w:firstLineChars="200" w:firstLine="560"/>
        <w:rPr>
          <w:rFonts w:ascii="Times New Roman" w:hAnsi="Times New Roman" w:cs="Times New Roman"/>
          <w:sz w:val="28"/>
          <w:szCs w:val="28"/>
        </w:rPr>
      </w:pPr>
      <w:r>
        <w:rPr>
          <w:rFonts w:ascii="Times New Roman" w:hAnsi="Times New Roman" w:cs="Times New Roman" w:hint="eastAsia"/>
          <w:sz w:val="28"/>
          <w:szCs w:val="28"/>
        </w:rPr>
        <w:t>（三）广泛宣传，吸引更多企业加入</w:t>
      </w:r>
    </w:p>
    <w:p w14:paraId="4BB742B1" w14:textId="77777777" w:rsidR="00A36D74" w:rsidRDefault="00000000">
      <w:pPr>
        <w:ind w:firstLineChars="200" w:firstLine="560"/>
        <w:rPr>
          <w:rFonts w:ascii="Times New Roman" w:hAnsi="Times New Roman" w:cs="Times New Roman"/>
          <w:sz w:val="28"/>
          <w:szCs w:val="28"/>
        </w:rPr>
      </w:pPr>
      <w:r>
        <w:rPr>
          <w:rFonts w:ascii="Times New Roman" w:hAnsi="Times New Roman" w:cs="Times New Roman" w:hint="eastAsia"/>
          <w:sz w:val="28"/>
          <w:szCs w:val="28"/>
        </w:rPr>
        <w:t>通过各种专题研讨会、物流从业团体活动，成员单位的门户网站及宣传渠道，广泛宣传，吸纳更多企业参与企业标准制定与领跑者评估工作。</w:t>
      </w:r>
    </w:p>
    <w:p w14:paraId="50864C94" w14:textId="77777777" w:rsidR="00A36D74" w:rsidRDefault="00000000">
      <w:pPr>
        <w:ind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十一、代替、废止标准的意见。</w:t>
      </w:r>
    </w:p>
    <w:p w14:paraId="4B34A028" w14:textId="77777777" w:rsidR="00A36D74" w:rsidRDefault="00000000">
      <w:pPr>
        <w:ind w:firstLineChars="200" w:firstLine="560"/>
        <w:rPr>
          <w:rFonts w:ascii="Times New Roman" w:eastAsia="黑体" w:hAnsi="Times New Roman" w:cs="Times New Roman"/>
          <w:sz w:val="28"/>
          <w:szCs w:val="28"/>
        </w:rPr>
      </w:pPr>
      <w:r>
        <w:rPr>
          <w:rFonts w:ascii="Times New Roman" w:hAnsi="Times New Roman" w:cs="Times New Roman"/>
          <w:sz w:val="28"/>
          <w:szCs w:val="28"/>
        </w:rPr>
        <w:t>无。</w:t>
      </w:r>
    </w:p>
    <w:p w14:paraId="3CF108EE" w14:textId="77777777" w:rsidR="00A36D74" w:rsidRDefault="00000000">
      <w:pPr>
        <w:ind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十二、其他应予说明的事项</w:t>
      </w:r>
      <w:r>
        <w:rPr>
          <w:rFonts w:ascii="Times New Roman" w:eastAsia="黑体" w:hAnsi="Times New Roman" w:cs="Times New Roman"/>
          <w:sz w:val="28"/>
          <w:szCs w:val="28"/>
        </w:rPr>
        <w:t xml:space="preserve"> </w:t>
      </w:r>
    </w:p>
    <w:p w14:paraId="05F0699B" w14:textId="4FD63089" w:rsidR="00A36D74" w:rsidRDefault="00000000">
      <w:pPr>
        <w:ind w:firstLineChars="200" w:firstLine="560"/>
        <w:rPr>
          <w:rFonts w:ascii="Times New Roman" w:hAnsi="Times New Roman" w:cs="Times New Roman"/>
          <w:sz w:val="28"/>
          <w:szCs w:val="28"/>
        </w:rPr>
      </w:pPr>
      <w:r>
        <w:rPr>
          <w:rFonts w:ascii="Times New Roman" w:hAnsi="Times New Roman" w:cs="Times New Roman"/>
          <w:sz w:val="28"/>
          <w:szCs w:val="28"/>
        </w:rPr>
        <w:t>无。</w:t>
      </w:r>
    </w:p>
    <w:p w14:paraId="6710D607" w14:textId="77777777" w:rsidR="00235D43" w:rsidRDefault="00235D43">
      <w:pPr>
        <w:ind w:firstLineChars="200" w:firstLine="560"/>
        <w:rPr>
          <w:rFonts w:ascii="Times New Roman" w:hAnsi="Times New Roman" w:cs="Times New Roman"/>
          <w:sz w:val="28"/>
          <w:szCs w:val="28"/>
        </w:rPr>
      </w:pPr>
    </w:p>
    <w:p w14:paraId="4C1A8A44" w14:textId="764E4356" w:rsidR="00A36D74" w:rsidRDefault="00A36D74">
      <w:pPr>
        <w:ind w:firstLineChars="200" w:firstLine="560"/>
        <w:rPr>
          <w:rFonts w:ascii="Times New Roman" w:hAnsi="Times New Roman" w:cs="Times New Roman"/>
          <w:sz w:val="28"/>
          <w:szCs w:val="28"/>
        </w:rPr>
      </w:pPr>
    </w:p>
    <w:p w14:paraId="368723FB" w14:textId="2DA55B95" w:rsidR="00647BA2" w:rsidRDefault="00647BA2">
      <w:pPr>
        <w:ind w:firstLineChars="200" w:firstLine="560"/>
        <w:rPr>
          <w:rFonts w:ascii="宋体" w:hAnsi="宋体"/>
          <w:bCs/>
          <w:color w:val="000000"/>
          <w:sz w:val="28"/>
          <w:szCs w:val="28"/>
        </w:rPr>
      </w:pPr>
      <w:r>
        <w:rPr>
          <w:rFonts w:ascii="Times New Roman" w:hAnsi="Times New Roman" w:cs="Times New Roman" w:hint="eastAsia"/>
          <w:sz w:val="28"/>
          <w:szCs w:val="28"/>
        </w:rPr>
        <w:t>附件：</w:t>
      </w:r>
      <w:r>
        <w:rPr>
          <w:rFonts w:ascii="宋体" w:hAnsi="宋体" w:hint="eastAsia"/>
          <w:bCs/>
          <w:color w:val="000000"/>
          <w:sz w:val="28"/>
          <w:szCs w:val="28"/>
        </w:rPr>
        <w:t>调查问卷</w:t>
      </w:r>
      <w:r w:rsidR="00F72539">
        <w:rPr>
          <w:rFonts w:ascii="宋体" w:hAnsi="宋体" w:hint="eastAsia"/>
          <w:bCs/>
          <w:color w:val="000000"/>
          <w:sz w:val="28"/>
          <w:szCs w:val="28"/>
        </w:rPr>
        <w:t>汇总</w:t>
      </w:r>
      <w:r w:rsidR="007628E1">
        <w:rPr>
          <w:rFonts w:ascii="宋体" w:hAnsi="宋体" w:hint="eastAsia"/>
          <w:bCs/>
          <w:color w:val="000000"/>
          <w:sz w:val="28"/>
          <w:szCs w:val="28"/>
        </w:rPr>
        <w:t>情况</w:t>
      </w:r>
    </w:p>
    <w:p w14:paraId="3CC41142" w14:textId="77777777" w:rsidR="007F59F9" w:rsidRDefault="007F59F9">
      <w:pPr>
        <w:ind w:firstLineChars="200" w:firstLine="560"/>
        <w:rPr>
          <w:rFonts w:ascii="宋体" w:hAnsi="宋体"/>
          <w:bCs/>
          <w:color w:val="000000"/>
          <w:sz w:val="28"/>
          <w:szCs w:val="28"/>
        </w:rPr>
      </w:pPr>
    </w:p>
    <w:p w14:paraId="313739E1" w14:textId="77777777" w:rsidR="00A36D74" w:rsidRDefault="00000000">
      <w:pPr>
        <w:ind w:firstLineChars="200" w:firstLine="560"/>
        <w:jc w:val="right"/>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sz w:val="28"/>
          <w:szCs w:val="28"/>
        </w:rPr>
        <w:t>022</w:t>
      </w:r>
      <w:r>
        <w:rPr>
          <w:rFonts w:ascii="Times New Roman" w:hAnsi="Times New Roman" w:cs="Times New Roman" w:hint="eastAsia"/>
          <w:sz w:val="28"/>
          <w:szCs w:val="28"/>
        </w:rPr>
        <w:t>年</w:t>
      </w:r>
      <w:r>
        <w:rPr>
          <w:rFonts w:ascii="Times New Roman" w:hAnsi="Times New Roman" w:cs="Times New Roman" w:hint="eastAsia"/>
          <w:sz w:val="28"/>
          <w:szCs w:val="28"/>
        </w:rPr>
        <w:t>7</w:t>
      </w:r>
      <w:r>
        <w:rPr>
          <w:rFonts w:ascii="Times New Roman" w:hAnsi="Times New Roman" w:cs="Times New Roman" w:hint="eastAsia"/>
          <w:sz w:val="28"/>
          <w:szCs w:val="28"/>
        </w:rPr>
        <w:t>月</w:t>
      </w:r>
      <w:r>
        <w:rPr>
          <w:rFonts w:ascii="Times New Roman" w:hAnsi="Times New Roman" w:cs="Times New Roman" w:hint="eastAsia"/>
          <w:sz w:val="28"/>
          <w:szCs w:val="28"/>
        </w:rPr>
        <w:t>4</w:t>
      </w:r>
      <w:r>
        <w:rPr>
          <w:rFonts w:ascii="Times New Roman" w:hAnsi="Times New Roman" w:cs="Times New Roman" w:hint="eastAsia"/>
          <w:sz w:val="28"/>
          <w:szCs w:val="28"/>
        </w:rPr>
        <w:t>日</w:t>
      </w:r>
    </w:p>
    <w:p w14:paraId="2EB44B26" w14:textId="2C02869C" w:rsidR="00A36D74" w:rsidRDefault="00000000">
      <w:pPr>
        <w:ind w:firstLineChars="200" w:firstLine="560"/>
        <w:jc w:val="right"/>
        <w:rPr>
          <w:rFonts w:ascii="Times New Roman" w:hAnsi="Times New Roman" w:cs="Times New Roman"/>
          <w:sz w:val="28"/>
          <w:szCs w:val="28"/>
        </w:rPr>
      </w:pPr>
      <w:r>
        <w:rPr>
          <w:rFonts w:ascii="Times New Roman" w:hAnsi="Times New Roman" w:cs="Times New Roman" w:hint="eastAsia"/>
          <w:sz w:val="28"/>
          <w:szCs w:val="28"/>
        </w:rPr>
        <w:t>中国物流与采购联合会物流信息服务平台分会</w:t>
      </w:r>
    </w:p>
    <w:p w14:paraId="40150B08" w14:textId="77777777" w:rsidR="00DC1DB9" w:rsidRDefault="00DC1DB9">
      <w:pPr>
        <w:ind w:firstLineChars="200" w:firstLine="560"/>
        <w:jc w:val="right"/>
        <w:rPr>
          <w:rFonts w:ascii="Times New Roman" w:hAnsi="Times New Roman" w:cs="Times New Roman"/>
          <w:sz w:val="28"/>
          <w:szCs w:val="28"/>
        </w:rPr>
        <w:sectPr w:rsidR="00DC1DB9">
          <w:pgSz w:w="11906" w:h="16838"/>
          <w:pgMar w:top="1440" w:right="1800" w:bottom="1440" w:left="1800" w:header="851" w:footer="992" w:gutter="0"/>
          <w:cols w:space="425"/>
          <w:docGrid w:type="lines" w:linePitch="312"/>
        </w:sectPr>
      </w:pPr>
    </w:p>
    <w:p w14:paraId="2C246AF5" w14:textId="49902083" w:rsidR="00DC1DB9" w:rsidRPr="00DC1DB9" w:rsidRDefault="00DC1DB9" w:rsidP="00DC1DB9">
      <w:pPr>
        <w:jc w:val="left"/>
        <w:rPr>
          <w:rFonts w:ascii="黑体" w:eastAsia="黑体" w:hAnsi="黑体" w:cs="Times New Roman"/>
          <w:sz w:val="28"/>
          <w:szCs w:val="28"/>
        </w:rPr>
      </w:pPr>
      <w:r w:rsidRPr="00DC1DB9">
        <w:rPr>
          <w:rFonts w:ascii="黑体" w:eastAsia="黑体" w:hAnsi="黑体" w:cs="Times New Roman" w:hint="eastAsia"/>
          <w:sz w:val="28"/>
          <w:szCs w:val="28"/>
        </w:rPr>
        <w:lastRenderedPageBreak/>
        <w:t>附件</w:t>
      </w:r>
    </w:p>
    <w:p w14:paraId="4885316E" w14:textId="6CCD7461" w:rsidR="00DC1DB9" w:rsidRDefault="00DC1DB9" w:rsidP="00DC1DB9">
      <w:pPr>
        <w:jc w:val="center"/>
        <w:rPr>
          <w:rFonts w:ascii="宋体" w:hAnsi="宋体"/>
          <w:bCs/>
          <w:color w:val="000000"/>
          <w:sz w:val="28"/>
          <w:szCs w:val="28"/>
        </w:rPr>
      </w:pPr>
      <w:r>
        <w:rPr>
          <w:rFonts w:ascii="宋体" w:hAnsi="宋体" w:hint="eastAsia"/>
          <w:bCs/>
          <w:color w:val="000000"/>
          <w:sz w:val="28"/>
          <w:szCs w:val="28"/>
        </w:rPr>
        <w:t>调查问卷</w:t>
      </w:r>
      <w:r w:rsidR="00C72AB5">
        <w:rPr>
          <w:rFonts w:ascii="宋体" w:hAnsi="宋体" w:hint="eastAsia"/>
          <w:bCs/>
          <w:color w:val="000000"/>
          <w:sz w:val="28"/>
          <w:szCs w:val="28"/>
        </w:rPr>
        <w:t>汇总</w:t>
      </w:r>
      <w:r w:rsidR="007628E1">
        <w:rPr>
          <w:rFonts w:ascii="宋体" w:hAnsi="宋体" w:hint="eastAsia"/>
          <w:bCs/>
          <w:color w:val="000000"/>
          <w:sz w:val="28"/>
          <w:szCs w:val="28"/>
        </w:rPr>
        <w:t>情况</w:t>
      </w:r>
    </w:p>
    <w:p w14:paraId="20F6983D" w14:textId="1AAB1462" w:rsidR="007628E1" w:rsidRPr="005202EC" w:rsidRDefault="007628E1" w:rsidP="007628E1">
      <w:pPr>
        <w:ind w:firstLineChars="200" w:firstLine="480"/>
        <w:jc w:val="left"/>
        <w:rPr>
          <w:rFonts w:ascii="宋体" w:hAnsi="宋体" w:hint="eastAsia"/>
          <w:bCs/>
          <w:color w:val="000000"/>
          <w:sz w:val="24"/>
          <w:szCs w:val="24"/>
        </w:rPr>
      </w:pPr>
      <w:r w:rsidRPr="005202EC">
        <w:rPr>
          <w:rFonts w:ascii="宋体" w:hAnsi="宋体" w:hint="eastAsia"/>
          <w:bCs/>
          <w:color w:val="000000"/>
          <w:sz w:val="24"/>
          <w:szCs w:val="24"/>
        </w:rPr>
        <w:t>经调查，企业各项指标达标情况见表1</w:t>
      </w:r>
    </w:p>
    <w:p w14:paraId="3F51C274" w14:textId="68E44F2C" w:rsidR="00406682" w:rsidRDefault="00406682" w:rsidP="00406682">
      <w:pPr>
        <w:pStyle w:val="a"/>
        <w:numPr>
          <w:ilvl w:val="0"/>
          <w:numId w:val="0"/>
        </w:numPr>
        <w:spacing w:before="156" w:after="156"/>
        <w:rPr>
          <w:rFonts w:hAnsi="黑体" w:cs="黑体" w:hint="default"/>
        </w:rPr>
      </w:pPr>
      <w:bookmarkStart w:id="2" w:name="_Hlk103594090"/>
      <w:r>
        <w:rPr>
          <w:rFonts w:hAnsi="黑体" w:cs="黑体"/>
        </w:rPr>
        <w:t>表1</w:t>
      </w:r>
      <w:r>
        <w:rPr>
          <w:rFonts w:hAnsi="黑体" w:cs="黑体" w:hint="default"/>
        </w:rPr>
        <w:t xml:space="preserve"> </w:t>
      </w:r>
      <w:r>
        <w:rPr>
          <w:rFonts w:hAnsi="黑体" w:cs="黑体"/>
        </w:rPr>
        <w:t>评价指标</w:t>
      </w:r>
      <w:bookmarkEnd w:id="2"/>
      <w:r>
        <w:rPr>
          <w:rFonts w:hAnsi="黑体" w:cs="黑体"/>
        </w:rPr>
        <w:t>达标情况</w:t>
      </w:r>
    </w:p>
    <w:tbl>
      <w:tblPr>
        <w:tblStyle w:val="ab"/>
        <w:tblW w:w="5269" w:type="pct"/>
        <w:jc w:val="center"/>
        <w:tblLook w:val="04A0" w:firstRow="1" w:lastRow="0" w:firstColumn="1" w:lastColumn="0" w:noHBand="0" w:noVBand="1"/>
      </w:tblPr>
      <w:tblGrid>
        <w:gridCol w:w="1276"/>
        <w:gridCol w:w="1925"/>
        <w:gridCol w:w="1814"/>
        <w:gridCol w:w="1275"/>
        <w:gridCol w:w="1277"/>
        <w:gridCol w:w="1413"/>
      </w:tblGrid>
      <w:tr w:rsidR="005202EC" w14:paraId="1A2FF3BB" w14:textId="77777777" w:rsidTr="005202EC">
        <w:trPr>
          <w:trHeight w:val="454"/>
          <w:jc w:val="center"/>
        </w:trPr>
        <w:tc>
          <w:tcPr>
            <w:tcW w:w="710" w:type="pct"/>
            <w:vMerge w:val="restart"/>
            <w:vAlign w:val="center"/>
          </w:tcPr>
          <w:p w14:paraId="3E9DB8E7" w14:textId="77777777" w:rsidR="00406682" w:rsidRDefault="00406682" w:rsidP="00756D10">
            <w:pPr>
              <w:pStyle w:val="ad"/>
              <w:ind w:firstLineChars="0" w:firstLine="0"/>
              <w:jc w:val="center"/>
              <w:rPr>
                <w:sz w:val="18"/>
                <w:szCs w:val="18"/>
              </w:rPr>
            </w:pPr>
            <w:r>
              <w:rPr>
                <w:sz w:val="18"/>
                <w:szCs w:val="18"/>
              </w:rPr>
              <w:t>指标类型</w:t>
            </w:r>
          </w:p>
        </w:tc>
        <w:tc>
          <w:tcPr>
            <w:tcW w:w="1072" w:type="pct"/>
            <w:vMerge w:val="restart"/>
            <w:vAlign w:val="center"/>
          </w:tcPr>
          <w:p w14:paraId="43CB4AD0" w14:textId="77777777" w:rsidR="00406682" w:rsidRDefault="00406682" w:rsidP="00756D10">
            <w:pPr>
              <w:pStyle w:val="ad"/>
              <w:ind w:firstLineChars="0" w:firstLine="0"/>
              <w:jc w:val="center"/>
              <w:rPr>
                <w:sz w:val="18"/>
                <w:szCs w:val="18"/>
              </w:rPr>
            </w:pPr>
            <w:r>
              <w:rPr>
                <w:sz w:val="18"/>
                <w:szCs w:val="18"/>
              </w:rPr>
              <w:t>评价指标</w:t>
            </w:r>
          </w:p>
        </w:tc>
        <w:tc>
          <w:tcPr>
            <w:tcW w:w="1010" w:type="pct"/>
            <w:vMerge w:val="restart"/>
            <w:vAlign w:val="center"/>
          </w:tcPr>
          <w:p w14:paraId="6901DFAF" w14:textId="77777777" w:rsidR="00406682" w:rsidRDefault="00406682" w:rsidP="00756D10">
            <w:pPr>
              <w:pStyle w:val="ad"/>
              <w:ind w:firstLineChars="0" w:firstLine="0"/>
              <w:jc w:val="center"/>
              <w:rPr>
                <w:sz w:val="18"/>
                <w:szCs w:val="18"/>
              </w:rPr>
            </w:pPr>
            <w:r>
              <w:rPr>
                <w:sz w:val="18"/>
                <w:szCs w:val="18"/>
              </w:rPr>
              <w:t>指标来源</w:t>
            </w:r>
          </w:p>
        </w:tc>
        <w:tc>
          <w:tcPr>
            <w:tcW w:w="2208" w:type="pct"/>
            <w:gridSpan w:val="3"/>
            <w:vAlign w:val="center"/>
          </w:tcPr>
          <w:p w14:paraId="07EF196A" w14:textId="77777777" w:rsidR="00406682" w:rsidRDefault="00406682" w:rsidP="00756D10">
            <w:pPr>
              <w:pStyle w:val="ad"/>
              <w:ind w:firstLineChars="0" w:firstLine="0"/>
              <w:jc w:val="center"/>
              <w:rPr>
                <w:sz w:val="18"/>
                <w:szCs w:val="18"/>
              </w:rPr>
            </w:pPr>
            <w:r>
              <w:rPr>
                <w:sz w:val="18"/>
                <w:szCs w:val="18"/>
              </w:rPr>
              <w:t>指标水平分级</w:t>
            </w:r>
          </w:p>
        </w:tc>
      </w:tr>
      <w:tr w:rsidR="005202EC" w14:paraId="0FFFAF7C" w14:textId="77777777" w:rsidTr="005202EC">
        <w:trPr>
          <w:trHeight w:val="261"/>
          <w:jc w:val="center"/>
        </w:trPr>
        <w:tc>
          <w:tcPr>
            <w:tcW w:w="710" w:type="pct"/>
            <w:vMerge/>
          </w:tcPr>
          <w:p w14:paraId="3CA603DB" w14:textId="77777777" w:rsidR="00406682" w:rsidRDefault="00406682" w:rsidP="00756D10">
            <w:pPr>
              <w:pStyle w:val="ad"/>
              <w:ind w:firstLineChars="0" w:firstLine="0"/>
              <w:rPr>
                <w:sz w:val="18"/>
                <w:szCs w:val="18"/>
              </w:rPr>
            </w:pPr>
          </w:p>
        </w:tc>
        <w:tc>
          <w:tcPr>
            <w:tcW w:w="1072" w:type="pct"/>
            <w:vMerge/>
            <w:vAlign w:val="center"/>
          </w:tcPr>
          <w:p w14:paraId="47EEC7DE" w14:textId="77777777" w:rsidR="00406682" w:rsidRDefault="00406682" w:rsidP="00756D10">
            <w:pPr>
              <w:pStyle w:val="ad"/>
              <w:ind w:firstLineChars="0" w:firstLine="0"/>
              <w:jc w:val="center"/>
              <w:rPr>
                <w:sz w:val="18"/>
                <w:szCs w:val="18"/>
              </w:rPr>
            </w:pPr>
          </w:p>
        </w:tc>
        <w:tc>
          <w:tcPr>
            <w:tcW w:w="1010" w:type="pct"/>
            <w:vMerge/>
            <w:tcBorders>
              <w:bottom w:val="single" w:sz="4" w:space="0" w:color="auto"/>
            </w:tcBorders>
            <w:vAlign w:val="center"/>
          </w:tcPr>
          <w:p w14:paraId="2E766B4A" w14:textId="77777777" w:rsidR="00406682" w:rsidRDefault="00406682" w:rsidP="00756D10">
            <w:pPr>
              <w:pStyle w:val="ad"/>
              <w:ind w:firstLineChars="0" w:firstLine="0"/>
              <w:jc w:val="center"/>
              <w:rPr>
                <w:sz w:val="18"/>
                <w:szCs w:val="18"/>
              </w:rPr>
            </w:pPr>
          </w:p>
        </w:tc>
        <w:tc>
          <w:tcPr>
            <w:tcW w:w="710" w:type="pct"/>
            <w:tcBorders>
              <w:bottom w:val="single" w:sz="4" w:space="0" w:color="auto"/>
            </w:tcBorders>
            <w:vAlign w:val="center"/>
          </w:tcPr>
          <w:p w14:paraId="0FFEAEFB" w14:textId="77777777" w:rsidR="00406682" w:rsidRDefault="00406682" w:rsidP="00756D10">
            <w:pPr>
              <w:pStyle w:val="ad"/>
              <w:ind w:firstLineChars="0" w:firstLine="0"/>
              <w:jc w:val="center"/>
              <w:rPr>
                <w:sz w:val="18"/>
                <w:szCs w:val="18"/>
              </w:rPr>
            </w:pPr>
            <w:r>
              <w:rPr>
                <w:sz w:val="18"/>
                <w:szCs w:val="18"/>
              </w:rPr>
              <w:t>先进水平</w:t>
            </w:r>
          </w:p>
        </w:tc>
        <w:tc>
          <w:tcPr>
            <w:tcW w:w="711" w:type="pct"/>
            <w:tcBorders>
              <w:bottom w:val="single" w:sz="4" w:space="0" w:color="auto"/>
            </w:tcBorders>
            <w:vAlign w:val="center"/>
          </w:tcPr>
          <w:p w14:paraId="388B9665" w14:textId="77777777" w:rsidR="00406682" w:rsidRDefault="00406682" w:rsidP="00756D10">
            <w:pPr>
              <w:pStyle w:val="ad"/>
              <w:ind w:firstLineChars="0" w:firstLine="0"/>
              <w:jc w:val="center"/>
              <w:rPr>
                <w:sz w:val="18"/>
                <w:szCs w:val="18"/>
              </w:rPr>
            </w:pPr>
            <w:r>
              <w:rPr>
                <w:sz w:val="18"/>
                <w:szCs w:val="18"/>
              </w:rPr>
              <w:t>平均水平</w:t>
            </w:r>
          </w:p>
        </w:tc>
        <w:tc>
          <w:tcPr>
            <w:tcW w:w="787" w:type="pct"/>
            <w:tcBorders>
              <w:bottom w:val="single" w:sz="4" w:space="0" w:color="auto"/>
            </w:tcBorders>
            <w:vAlign w:val="center"/>
          </w:tcPr>
          <w:p w14:paraId="5E1577E8" w14:textId="77777777" w:rsidR="00406682" w:rsidRDefault="00406682" w:rsidP="00756D10">
            <w:pPr>
              <w:pStyle w:val="ad"/>
              <w:ind w:firstLineChars="0" w:firstLine="0"/>
              <w:jc w:val="center"/>
              <w:rPr>
                <w:sz w:val="18"/>
                <w:szCs w:val="18"/>
              </w:rPr>
            </w:pPr>
            <w:r>
              <w:rPr>
                <w:sz w:val="18"/>
                <w:szCs w:val="18"/>
              </w:rPr>
              <w:t>基准水平</w:t>
            </w:r>
          </w:p>
        </w:tc>
      </w:tr>
      <w:tr w:rsidR="005202EC" w14:paraId="0809BD02" w14:textId="77777777" w:rsidTr="005202EC">
        <w:trPr>
          <w:trHeight w:val="397"/>
          <w:jc w:val="center"/>
        </w:trPr>
        <w:tc>
          <w:tcPr>
            <w:tcW w:w="710" w:type="pct"/>
            <w:vMerge w:val="restart"/>
            <w:vAlign w:val="center"/>
          </w:tcPr>
          <w:p w14:paraId="5EFBE94F" w14:textId="77777777" w:rsidR="00406682" w:rsidRDefault="00406682" w:rsidP="00756D10">
            <w:pPr>
              <w:pStyle w:val="ad"/>
              <w:ind w:firstLineChars="0" w:firstLine="0"/>
              <w:jc w:val="center"/>
              <w:rPr>
                <w:sz w:val="18"/>
                <w:szCs w:val="18"/>
              </w:rPr>
            </w:pPr>
            <w:r>
              <w:rPr>
                <w:sz w:val="18"/>
                <w:szCs w:val="18"/>
              </w:rPr>
              <w:t>基础指标</w:t>
            </w:r>
          </w:p>
        </w:tc>
        <w:tc>
          <w:tcPr>
            <w:tcW w:w="1072" w:type="pct"/>
            <w:vAlign w:val="center"/>
          </w:tcPr>
          <w:p w14:paraId="01325D8F" w14:textId="77777777" w:rsidR="00406682" w:rsidRDefault="00406682" w:rsidP="00756D10">
            <w:pPr>
              <w:pStyle w:val="ad"/>
              <w:ind w:firstLineChars="0" w:firstLine="0"/>
              <w:jc w:val="center"/>
              <w:rPr>
                <w:color w:val="000000" w:themeColor="text1"/>
                <w:sz w:val="18"/>
                <w:szCs w:val="18"/>
              </w:rPr>
            </w:pPr>
            <w:r>
              <w:rPr>
                <w:rFonts w:asciiTheme="minorEastAsia" w:eastAsiaTheme="minorEastAsia" w:hAnsiTheme="minorEastAsia" w:cs="宋体"/>
                <w:color w:val="000000" w:themeColor="text1"/>
                <w:sz w:val="18"/>
                <w:szCs w:val="18"/>
              </w:rPr>
              <w:t>服务完整性</w:t>
            </w:r>
          </w:p>
        </w:tc>
        <w:tc>
          <w:tcPr>
            <w:tcW w:w="1010" w:type="pct"/>
            <w:tcBorders>
              <w:tl2br w:val="nil"/>
            </w:tcBorders>
            <w:vAlign w:val="center"/>
          </w:tcPr>
          <w:p w14:paraId="043BF2F9" w14:textId="77777777" w:rsidR="00406682" w:rsidRDefault="00406682" w:rsidP="00756D10">
            <w:pPr>
              <w:pStyle w:val="ad"/>
              <w:ind w:firstLineChars="0" w:firstLine="0"/>
              <w:jc w:val="center"/>
              <w:rPr>
                <w:color w:val="000000" w:themeColor="text1"/>
                <w:sz w:val="18"/>
                <w:szCs w:val="18"/>
              </w:rPr>
            </w:pPr>
            <w:r>
              <w:rPr>
                <w:sz w:val="18"/>
                <w:szCs w:val="18"/>
              </w:rPr>
              <w:t>T/CFLP 0024-2019</w:t>
            </w:r>
          </w:p>
        </w:tc>
        <w:tc>
          <w:tcPr>
            <w:tcW w:w="2208" w:type="pct"/>
            <w:gridSpan w:val="3"/>
            <w:tcBorders>
              <w:bottom w:val="single" w:sz="4" w:space="0" w:color="auto"/>
              <w:tl2br w:val="nil"/>
            </w:tcBorders>
            <w:vAlign w:val="center"/>
          </w:tcPr>
          <w:p w14:paraId="0AE4DA88" w14:textId="2F8FB658" w:rsidR="00406682" w:rsidRDefault="00406682" w:rsidP="00756D10">
            <w:pPr>
              <w:pStyle w:val="ad"/>
              <w:ind w:firstLineChars="0" w:firstLine="0"/>
              <w:jc w:val="center"/>
              <w:rPr>
                <w:color w:val="000000" w:themeColor="text1"/>
                <w:sz w:val="18"/>
                <w:szCs w:val="18"/>
              </w:rPr>
            </w:pPr>
            <w:r>
              <w:rPr>
                <w:rFonts w:hint="eastAsia"/>
                <w:color w:val="000000" w:themeColor="text1"/>
                <w:sz w:val="18"/>
                <w:szCs w:val="18"/>
              </w:rPr>
              <w:t>全部达标</w:t>
            </w:r>
          </w:p>
        </w:tc>
      </w:tr>
      <w:tr w:rsidR="005202EC" w14:paraId="44E6773F" w14:textId="77777777" w:rsidTr="005202EC">
        <w:trPr>
          <w:trHeight w:val="397"/>
          <w:jc w:val="center"/>
        </w:trPr>
        <w:tc>
          <w:tcPr>
            <w:tcW w:w="710" w:type="pct"/>
            <w:vMerge/>
            <w:vAlign w:val="center"/>
          </w:tcPr>
          <w:p w14:paraId="78A4BA57" w14:textId="77777777" w:rsidR="00406682" w:rsidRDefault="00406682" w:rsidP="00756D10">
            <w:pPr>
              <w:pStyle w:val="ad"/>
              <w:ind w:firstLineChars="0" w:firstLine="0"/>
              <w:jc w:val="center"/>
              <w:rPr>
                <w:sz w:val="18"/>
                <w:szCs w:val="18"/>
              </w:rPr>
            </w:pPr>
          </w:p>
        </w:tc>
        <w:tc>
          <w:tcPr>
            <w:tcW w:w="1072" w:type="pct"/>
            <w:vAlign w:val="center"/>
          </w:tcPr>
          <w:p w14:paraId="628D8BFA" w14:textId="77777777" w:rsidR="00406682" w:rsidRDefault="00406682" w:rsidP="00756D10">
            <w:pPr>
              <w:pStyle w:val="ad"/>
              <w:ind w:firstLineChars="0" w:firstLine="0"/>
              <w:jc w:val="center"/>
              <w:rPr>
                <w:color w:val="000000" w:themeColor="text1"/>
                <w:sz w:val="18"/>
                <w:szCs w:val="18"/>
              </w:rPr>
            </w:pPr>
            <w:r>
              <w:rPr>
                <w:color w:val="000000" w:themeColor="text1"/>
                <w:sz w:val="18"/>
                <w:szCs w:val="18"/>
              </w:rPr>
              <w:t>系统安全性</w:t>
            </w:r>
          </w:p>
        </w:tc>
        <w:tc>
          <w:tcPr>
            <w:tcW w:w="1010" w:type="pct"/>
            <w:tcBorders>
              <w:tl2br w:val="nil"/>
            </w:tcBorders>
            <w:vAlign w:val="center"/>
          </w:tcPr>
          <w:p w14:paraId="6B3FE948" w14:textId="77777777" w:rsidR="00406682" w:rsidRDefault="00406682" w:rsidP="00756D10">
            <w:pPr>
              <w:pStyle w:val="ad"/>
              <w:ind w:firstLineChars="0" w:firstLine="0"/>
              <w:jc w:val="center"/>
              <w:rPr>
                <w:sz w:val="18"/>
                <w:szCs w:val="18"/>
              </w:rPr>
            </w:pPr>
            <w:r>
              <w:rPr>
                <w:sz w:val="18"/>
                <w:szCs w:val="18"/>
              </w:rPr>
              <w:t>T/CFLP 0024-2019</w:t>
            </w:r>
          </w:p>
        </w:tc>
        <w:tc>
          <w:tcPr>
            <w:tcW w:w="2208" w:type="pct"/>
            <w:gridSpan w:val="3"/>
            <w:tcBorders>
              <w:tl2br w:val="nil"/>
            </w:tcBorders>
            <w:vAlign w:val="center"/>
          </w:tcPr>
          <w:p w14:paraId="0DE56BD7" w14:textId="182D7D54" w:rsidR="00406682" w:rsidRDefault="00406682" w:rsidP="00756D10">
            <w:pPr>
              <w:pStyle w:val="ad"/>
              <w:ind w:firstLineChars="0" w:firstLine="0"/>
              <w:jc w:val="center"/>
              <w:rPr>
                <w:color w:val="000000" w:themeColor="text1"/>
                <w:sz w:val="18"/>
                <w:szCs w:val="18"/>
              </w:rPr>
            </w:pPr>
            <w:r>
              <w:rPr>
                <w:rFonts w:hint="eastAsia"/>
                <w:color w:val="000000" w:themeColor="text1"/>
                <w:sz w:val="18"/>
                <w:szCs w:val="18"/>
              </w:rPr>
              <w:t>全部达标</w:t>
            </w:r>
          </w:p>
        </w:tc>
      </w:tr>
      <w:tr w:rsidR="005202EC" w14:paraId="233EFC87" w14:textId="77777777" w:rsidTr="005202EC">
        <w:trPr>
          <w:trHeight w:val="397"/>
          <w:jc w:val="center"/>
        </w:trPr>
        <w:tc>
          <w:tcPr>
            <w:tcW w:w="710" w:type="pct"/>
            <w:vMerge/>
            <w:vAlign w:val="center"/>
          </w:tcPr>
          <w:p w14:paraId="58798EDE" w14:textId="77777777" w:rsidR="00406682" w:rsidRDefault="00406682" w:rsidP="00756D10">
            <w:pPr>
              <w:pStyle w:val="ad"/>
              <w:ind w:firstLineChars="0" w:firstLine="0"/>
              <w:jc w:val="center"/>
              <w:rPr>
                <w:sz w:val="18"/>
                <w:szCs w:val="18"/>
              </w:rPr>
            </w:pPr>
          </w:p>
        </w:tc>
        <w:tc>
          <w:tcPr>
            <w:tcW w:w="1072" w:type="pct"/>
            <w:vAlign w:val="center"/>
          </w:tcPr>
          <w:p w14:paraId="4A6AB277" w14:textId="77777777" w:rsidR="00406682" w:rsidRDefault="00406682" w:rsidP="00756D10">
            <w:pPr>
              <w:pStyle w:val="ad"/>
              <w:ind w:firstLineChars="0" w:firstLine="0"/>
              <w:jc w:val="center"/>
              <w:rPr>
                <w:sz w:val="18"/>
                <w:szCs w:val="18"/>
              </w:rPr>
            </w:pPr>
            <w:r>
              <w:rPr>
                <w:sz w:val="18"/>
                <w:szCs w:val="18"/>
              </w:rPr>
              <w:t>数据完整性</w:t>
            </w:r>
          </w:p>
        </w:tc>
        <w:tc>
          <w:tcPr>
            <w:tcW w:w="1010" w:type="pct"/>
            <w:tcBorders>
              <w:tl2br w:val="nil"/>
            </w:tcBorders>
            <w:vAlign w:val="center"/>
          </w:tcPr>
          <w:p w14:paraId="7A4D5492" w14:textId="77777777" w:rsidR="00406682" w:rsidRDefault="00406682" w:rsidP="00756D10">
            <w:pPr>
              <w:pStyle w:val="ad"/>
              <w:ind w:firstLineChars="0" w:firstLine="0"/>
              <w:jc w:val="center"/>
              <w:rPr>
                <w:sz w:val="18"/>
                <w:szCs w:val="18"/>
              </w:rPr>
            </w:pPr>
            <w:r>
              <w:rPr>
                <w:sz w:val="18"/>
                <w:szCs w:val="18"/>
              </w:rPr>
              <w:t>T/CFLP 0033-2021</w:t>
            </w:r>
          </w:p>
        </w:tc>
        <w:tc>
          <w:tcPr>
            <w:tcW w:w="2208" w:type="pct"/>
            <w:gridSpan w:val="3"/>
            <w:tcBorders>
              <w:tl2br w:val="nil"/>
            </w:tcBorders>
            <w:vAlign w:val="center"/>
          </w:tcPr>
          <w:p w14:paraId="03B260F9" w14:textId="078C13B5" w:rsidR="00406682" w:rsidRDefault="00406682" w:rsidP="00756D10">
            <w:pPr>
              <w:pStyle w:val="ad"/>
              <w:ind w:firstLineChars="0" w:firstLine="0"/>
              <w:jc w:val="center"/>
              <w:rPr>
                <w:sz w:val="18"/>
                <w:szCs w:val="18"/>
              </w:rPr>
            </w:pPr>
            <w:r>
              <w:rPr>
                <w:rFonts w:hint="eastAsia"/>
                <w:color w:val="000000" w:themeColor="text1"/>
                <w:sz w:val="18"/>
                <w:szCs w:val="18"/>
              </w:rPr>
              <w:t>全部达标</w:t>
            </w:r>
          </w:p>
        </w:tc>
      </w:tr>
      <w:tr w:rsidR="005202EC" w14:paraId="3573759A" w14:textId="77777777" w:rsidTr="005202EC">
        <w:trPr>
          <w:trHeight w:val="397"/>
          <w:jc w:val="center"/>
        </w:trPr>
        <w:tc>
          <w:tcPr>
            <w:tcW w:w="710" w:type="pct"/>
            <w:vMerge/>
            <w:vAlign w:val="center"/>
          </w:tcPr>
          <w:p w14:paraId="426A9E2F" w14:textId="77777777" w:rsidR="00406682" w:rsidRDefault="00406682" w:rsidP="00756D10">
            <w:pPr>
              <w:pStyle w:val="ad"/>
              <w:ind w:firstLineChars="0" w:firstLine="0"/>
              <w:jc w:val="center"/>
              <w:rPr>
                <w:sz w:val="18"/>
                <w:szCs w:val="18"/>
              </w:rPr>
            </w:pPr>
          </w:p>
        </w:tc>
        <w:tc>
          <w:tcPr>
            <w:tcW w:w="1072" w:type="pct"/>
            <w:vAlign w:val="center"/>
          </w:tcPr>
          <w:p w14:paraId="0F43546F" w14:textId="77777777" w:rsidR="00406682" w:rsidRDefault="00406682" w:rsidP="00756D10">
            <w:pPr>
              <w:pStyle w:val="ad"/>
              <w:ind w:firstLineChars="0" w:firstLine="0"/>
              <w:jc w:val="center"/>
              <w:rPr>
                <w:sz w:val="18"/>
                <w:szCs w:val="18"/>
              </w:rPr>
            </w:pPr>
            <w:r>
              <w:rPr>
                <w:sz w:val="18"/>
                <w:szCs w:val="18"/>
              </w:rPr>
              <w:t>数据存储及备查管理</w:t>
            </w:r>
          </w:p>
        </w:tc>
        <w:tc>
          <w:tcPr>
            <w:tcW w:w="1010" w:type="pct"/>
            <w:tcBorders>
              <w:tl2br w:val="nil"/>
            </w:tcBorders>
            <w:vAlign w:val="center"/>
          </w:tcPr>
          <w:p w14:paraId="250AD442" w14:textId="77777777" w:rsidR="00406682" w:rsidRDefault="00406682" w:rsidP="00756D10">
            <w:pPr>
              <w:pStyle w:val="ad"/>
              <w:ind w:firstLineChars="0" w:firstLine="0"/>
              <w:jc w:val="center"/>
              <w:rPr>
                <w:sz w:val="18"/>
                <w:szCs w:val="18"/>
              </w:rPr>
            </w:pPr>
            <w:r>
              <w:rPr>
                <w:sz w:val="18"/>
                <w:szCs w:val="18"/>
              </w:rPr>
              <w:t>T/CFLP 0024-2019</w:t>
            </w:r>
          </w:p>
        </w:tc>
        <w:tc>
          <w:tcPr>
            <w:tcW w:w="2208" w:type="pct"/>
            <w:gridSpan w:val="3"/>
            <w:tcBorders>
              <w:tl2br w:val="nil"/>
            </w:tcBorders>
            <w:vAlign w:val="center"/>
          </w:tcPr>
          <w:p w14:paraId="2B7DA8B7" w14:textId="685F5E65" w:rsidR="00406682" w:rsidRDefault="00406682" w:rsidP="00756D10">
            <w:pPr>
              <w:pStyle w:val="ad"/>
              <w:ind w:firstLineChars="0" w:firstLine="0"/>
              <w:jc w:val="center"/>
              <w:rPr>
                <w:sz w:val="18"/>
                <w:szCs w:val="18"/>
              </w:rPr>
            </w:pPr>
            <w:r>
              <w:rPr>
                <w:rFonts w:hint="eastAsia"/>
                <w:color w:val="000000" w:themeColor="text1"/>
                <w:sz w:val="18"/>
                <w:szCs w:val="18"/>
              </w:rPr>
              <w:t>全部达标</w:t>
            </w:r>
          </w:p>
        </w:tc>
      </w:tr>
      <w:tr w:rsidR="005202EC" w14:paraId="32C24A98" w14:textId="77777777" w:rsidTr="005202EC">
        <w:trPr>
          <w:cantSplit/>
          <w:trHeight w:val="397"/>
          <w:jc w:val="center"/>
        </w:trPr>
        <w:tc>
          <w:tcPr>
            <w:tcW w:w="710" w:type="pct"/>
            <w:vMerge/>
            <w:vAlign w:val="center"/>
          </w:tcPr>
          <w:p w14:paraId="297358C2" w14:textId="77777777" w:rsidR="00406682" w:rsidRDefault="00406682" w:rsidP="00756D10">
            <w:pPr>
              <w:pStyle w:val="ad"/>
              <w:ind w:firstLineChars="0" w:firstLine="0"/>
              <w:jc w:val="center"/>
              <w:rPr>
                <w:sz w:val="18"/>
                <w:szCs w:val="18"/>
              </w:rPr>
            </w:pPr>
          </w:p>
        </w:tc>
        <w:tc>
          <w:tcPr>
            <w:tcW w:w="1072" w:type="pct"/>
            <w:vAlign w:val="center"/>
          </w:tcPr>
          <w:p w14:paraId="4920CCB7" w14:textId="77777777" w:rsidR="00406682" w:rsidRDefault="00406682" w:rsidP="00756D10">
            <w:pPr>
              <w:pStyle w:val="ad"/>
              <w:ind w:firstLineChars="0" w:firstLine="0"/>
              <w:jc w:val="center"/>
              <w:rPr>
                <w:sz w:val="18"/>
                <w:szCs w:val="18"/>
              </w:rPr>
            </w:pPr>
            <w:r>
              <w:rPr>
                <w:sz w:val="18"/>
                <w:szCs w:val="18"/>
              </w:rPr>
              <w:t>资质有效性查验</w:t>
            </w:r>
          </w:p>
        </w:tc>
        <w:tc>
          <w:tcPr>
            <w:tcW w:w="1010" w:type="pct"/>
            <w:tcBorders>
              <w:tl2br w:val="nil"/>
            </w:tcBorders>
            <w:vAlign w:val="center"/>
          </w:tcPr>
          <w:p w14:paraId="0A5A51D7" w14:textId="77777777" w:rsidR="00406682" w:rsidRDefault="00406682" w:rsidP="00756D10">
            <w:pPr>
              <w:pStyle w:val="ad"/>
              <w:ind w:firstLineChars="0" w:firstLine="0"/>
              <w:jc w:val="center"/>
              <w:rPr>
                <w:sz w:val="18"/>
                <w:szCs w:val="18"/>
              </w:rPr>
            </w:pPr>
            <w:r>
              <w:rPr>
                <w:sz w:val="18"/>
                <w:szCs w:val="18"/>
              </w:rPr>
              <w:t>T/CFLP 0033-2021</w:t>
            </w:r>
          </w:p>
        </w:tc>
        <w:tc>
          <w:tcPr>
            <w:tcW w:w="2208" w:type="pct"/>
            <w:gridSpan w:val="3"/>
            <w:tcBorders>
              <w:tl2br w:val="nil"/>
            </w:tcBorders>
            <w:vAlign w:val="center"/>
          </w:tcPr>
          <w:p w14:paraId="460251EA" w14:textId="19C983C5" w:rsidR="00406682" w:rsidRDefault="00406682" w:rsidP="00406682">
            <w:pPr>
              <w:pStyle w:val="ad"/>
              <w:ind w:firstLineChars="0" w:firstLine="0"/>
              <w:jc w:val="center"/>
              <w:rPr>
                <w:sz w:val="18"/>
                <w:szCs w:val="18"/>
              </w:rPr>
            </w:pPr>
            <w:r>
              <w:rPr>
                <w:rFonts w:hint="eastAsia"/>
                <w:color w:val="000000" w:themeColor="text1"/>
                <w:sz w:val="18"/>
                <w:szCs w:val="18"/>
              </w:rPr>
              <w:t>全部达标</w:t>
            </w:r>
          </w:p>
        </w:tc>
      </w:tr>
      <w:tr w:rsidR="005202EC" w14:paraId="4EC34E20" w14:textId="77777777" w:rsidTr="005202EC">
        <w:trPr>
          <w:cantSplit/>
          <w:trHeight w:val="397"/>
          <w:jc w:val="center"/>
        </w:trPr>
        <w:tc>
          <w:tcPr>
            <w:tcW w:w="710" w:type="pct"/>
            <w:vMerge/>
            <w:vAlign w:val="center"/>
          </w:tcPr>
          <w:p w14:paraId="62B47C76" w14:textId="77777777" w:rsidR="00406682" w:rsidRDefault="00406682" w:rsidP="00756D10">
            <w:pPr>
              <w:pStyle w:val="ad"/>
              <w:ind w:firstLineChars="0" w:firstLine="0"/>
              <w:jc w:val="center"/>
              <w:rPr>
                <w:sz w:val="18"/>
                <w:szCs w:val="18"/>
              </w:rPr>
            </w:pPr>
          </w:p>
        </w:tc>
        <w:tc>
          <w:tcPr>
            <w:tcW w:w="1072" w:type="pct"/>
            <w:vAlign w:val="center"/>
          </w:tcPr>
          <w:p w14:paraId="4117B381" w14:textId="77777777" w:rsidR="00406682" w:rsidRDefault="00406682" w:rsidP="00756D10">
            <w:pPr>
              <w:pStyle w:val="ad"/>
              <w:ind w:firstLineChars="0" w:firstLine="0"/>
              <w:jc w:val="center"/>
              <w:rPr>
                <w:sz w:val="18"/>
                <w:szCs w:val="18"/>
              </w:rPr>
            </w:pPr>
            <w:r>
              <w:rPr>
                <w:sz w:val="18"/>
                <w:szCs w:val="18"/>
              </w:rPr>
              <w:t>系统可靠性</w:t>
            </w:r>
          </w:p>
        </w:tc>
        <w:tc>
          <w:tcPr>
            <w:tcW w:w="1010" w:type="pct"/>
            <w:tcBorders>
              <w:tl2br w:val="nil"/>
            </w:tcBorders>
            <w:vAlign w:val="center"/>
          </w:tcPr>
          <w:p w14:paraId="454E2046" w14:textId="77777777" w:rsidR="00406682" w:rsidRDefault="00406682" w:rsidP="00756D10">
            <w:pPr>
              <w:pStyle w:val="ad"/>
              <w:ind w:firstLineChars="0" w:firstLine="0"/>
              <w:jc w:val="center"/>
              <w:rPr>
                <w:sz w:val="18"/>
                <w:szCs w:val="18"/>
              </w:rPr>
            </w:pPr>
            <w:r>
              <w:rPr>
                <w:sz w:val="18"/>
                <w:szCs w:val="18"/>
              </w:rPr>
              <w:t>T/CFLP 0024-2019</w:t>
            </w:r>
          </w:p>
        </w:tc>
        <w:tc>
          <w:tcPr>
            <w:tcW w:w="2208" w:type="pct"/>
            <w:gridSpan w:val="3"/>
            <w:tcBorders>
              <w:tl2br w:val="nil"/>
            </w:tcBorders>
            <w:vAlign w:val="center"/>
          </w:tcPr>
          <w:p w14:paraId="6138F10C" w14:textId="013FB6DC" w:rsidR="00406682" w:rsidRDefault="00406682" w:rsidP="00406682">
            <w:pPr>
              <w:pStyle w:val="ad"/>
              <w:ind w:firstLineChars="0" w:firstLine="0"/>
              <w:jc w:val="center"/>
              <w:rPr>
                <w:sz w:val="18"/>
                <w:szCs w:val="18"/>
              </w:rPr>
            </w:pPr>
            <w:r>
              <w:rPr>
                <w:rFonts w:hint="eastAsia"/>
                <w:color w:val="000000" w:themeColor="text1"/>
                <w:sz w:val="18"/>
                <w:szCs w:val="18"/>
              </w:rPr>
              <w:t>全部达标</w:t>
            </w:r>
          </w:p>
        </w:tc>
      </w:tr>
      <w:tr w:rsidR="005202EC" w14:paraId="2C4FC385" w14:textId="77777777" w:rsidTr="005202EC">
        <w:trPr>
          <w:cantSplit/>
          <w:trHeight w:val="397"/>
          <w:jc w:val="center"/>
        </w:trPr>
        <w:tc>
          <w:tcPr>
            <w:tcW w:w="710" w:type="pct"/>
            <w:vMerge w:val="restart"/>
            <w:vAlign w:val="center"/>
          </w:tcPr>
          <w:p w14:paraId="3598F71F" w14:textId="77777777" w:rsidR="00406682" w:rsidRDefault="00406682" w:rsidP="00756D10">
            <w:pPr>
              <w:pStyle w:val="ad"/>
              <w:ind w:firstLineChars="0" w:firstLine="0"/>
              <w:jc w:val="center"/>
              <w:rPr>
                <w:sz w:val="18"/>
                <w:szCs w:val="18"/>
              </w:rPr>
            </w:pPr>
            <w:bookmarkStart w:id="3" w:name="_Hlk107842202"/>
            <w:r>
              <w:rPr>
                <w:sz w:val="18"/>
                <w:szCs w:val="18"/>
              </w:rPr>
              <w:t>核心指标</w:t>
            </w:r>
          </w:p>
        </w:tc>
        <w:tc>
          <w:tcPr>
            <w:tcW w:w="1072" w:type="pct"/>
            <w:vAlign w:val="center"/>
          </w:tcPr>
          <w:p w14:paraId="484D1D67" w14:textId="77777777" w:rsidR="00406682" w:rsidRDefault="00406682" w:rsidP="00756D10">
            <w:pPr>
              <w:pStyle w:val="ad"/>
              <w:ind w:firstLineChars="0" w:firstLine="0"/>
              <w:jc w:val="center"/>
              <w:rPr>
                <w:sz w:val="18"/>
                <w:szCs w:val="18"/>
              </w:rPr>
            </w:pPr>
            <w:r>
              <w:rPr>
                <w:sz w:val="18"/>
                <w:szCs w:val="18"/>
              </w:rPr>
              <w:t>系统可用性</w:t>
            </w:r>
          </w:p>
        </w:tc>
        <w:tc>
          <w:tcPr>
            <w:tcW w:w="1010" w:type="pct"/>
            <w:tcBorders>
              <w:tl2br w:val="nil"/>
            </w:tcBorders>
            <w:vAlign w:val="center"/>
          </w:tcPr>
          <w:p w14:paraId="516DDAA6" w14:textId="77777777" w:rsidR="00406682" w:rsidRDefault="00406682" w:rsidP="00756D10">
            <w:pPr>
              <w:pStyle w:val="ad"/>
              <w:ind w:firstLineChars="0" w:firstLine="0"/>
              <w:jc w:val="center"/>
              <w:rPr>
                <w:sz w:val="18"/>
                <w:szCs w:val="18"/>
              </w:rPr>
            </w:pPr>
            <w:r>
              <w:rPr>
                <w:sz w:val="18"/>
                <w:szCs w:val="18"/>
              </w:rPr>
              <w:t>T/CFLP 0024-2019</w:t>
            </w:r>
          </w:p>
        </w:tc>
        <w:tc>
          <w:tcPr>
            <w:tcW w:w="710" w:type="pct"/>
            <w:tcBorders>
              <w:tl2br w:val="nil"/>
            </w:tcBorders>
            <w:vAlign w:val="center"/>
          </w:tcPr>
          <w:p w14:paraId="7E69F129" w14:textId="2C6B6FEA" w:rsidR="00406682" w:rsidRDefault="00406682" w:rsidP="00756D10">
            <w:pPr>
              <w:pStyle w:val="ad"/>
              <w:ind w:firstLineChars="0" w:firstLine="0"/>
              <w:jc w:val="center"/>
              <w:rPr>
                <w:rFonts w:hint="eastAsia"/>
                <w:sz w:val="18"/>
                <w:szCs w:val="18"/>
              </w:rPr>
            </w:pPr>
            <w:r>
              <w:rPr>
                <w:rFonts w:hint="eastAsia"/>
                <w:sz w:val="18"/>
                <w:szCs w:val="18"/>
              </w:rPr>
              <w:t>2</w:t>
            </w:r>
            <w:r>
              <w:rPr>
                <w:sz w:val="18"/>
                <w:szCs w:val="18"/>
              </w:rPr>
              <w:t>5</w:t>
            </w:r>
            <w:r w:rsidR="007628E1">
              <w:rPr>
                <w:rFonts w:hint="eastAsia"/>
                <w:sz w:val="18"/>
                <w:szCs w:val="18"/>
              </w:rPr>
              <w:t>家</w:t>
            </w:r>
          </w:p>
        </w:tc>
        <w:tc>
          <w:tcPr>
            <w:tcW w:w="711" w:type="pct"/>
            <w:tcBorders>
              <w:tl2br w:val="nil"/>
            </w:tcBorders>
            <w:vAlign w:val="center"/>
          </w:tcPr>
          <w:p w14:paraId="4155B073" w14:textId="5BC7ECAA" w:rsidR="00406682" w:rsidRDefault="003E5414" w:rsidP="00756D10">
            <w:pPr>
              <w:pStyle w:val="ad"/>
              <w:ind w:firstLineChars="0" w:firstLine="0"/>
              <w:jc w:val="center"/>
              <w:rPr>
                <w:sz w:val="18"/>
                <w:szCs w:val="18"/>
              </w:rPr>
            </w:pPr>
            <w:r>
              <w:rPr>
                <w:rFonts w:hint="eastAsia"/>
                <w:sz w:val="18"/>
                <w:szCs w:val="18"/>
              </w:rPr>
              <w:t>1</w:t>
            </w:r>
            <w:r>
              <w:rPr>
                <w:sz w:val="18"/>
                <w:szCs w:val="18"/>
              </w:rPr>
              <w:t>9</w:t>
            </w:r>
            <w:r w:rsidR="007628E1">
              <w:rPr>
                <w:rFonts w:hint="eastAsia"/>
                <w:sz w:val="18"/>
                <w:szCs w:val="18"/>
              </w:rPr>
              <w:t>家</w:t>
            </w:r>
          </w:p>
        </w:tc>
        <w:tc>
          <w:tcPr>
            <w:tcW w:w="787" w:type="pct"/>
            <w:tcBorders>
              <w:bottom w:val="single" w:sz="4" w:space="0" w:color="auto"/>
              <w:tl2br w:val="nil"/>
            </w:tcBorders>
            <w:vAlign w:val="center"/>
          </w:tcPr>
          <w:p w14:paraId="0F5EFDAD" w14:textId="72E8CA6D" w:rsidR="00406682" w:rsidRDefault="003E5414" w:rsidP="00756D10">
            <w:pPr>
              <w:pStyle w:val="ad"/>
              <w:ind w:firstLineChars="0" w:firstLine="0"/>
              <w:jc w:val="center"/>
              <w:rPr>
                <w:sz w:val="18"/>
                <w:szCs w:val="18"/>
              </w:rPr>
            </w:pPr>
            <w:r>
              <w:rPr>
                <w:rFonts w:hint="eastAsia"/>
                <w:sz w:val="18"/>
                <w:szCs w:val="18"/>
              </w:rPr>
              <w:t>9</w:t>
            </w:r>
            <w:r w:rsidR="007628E1">
              <w:rPr>
                <w:rFonts w:hint="eastAsia"/>
                <w:sz w:val="18"/>
                <w:szCs w:val="18"/>
              </w:rPr>
              <w:t>家</w:t>
            </w:r>
          </w:p>
        </w:tc>
      </w:tr>
      <w:tr w:rsidR="005202EC" w14:paraId="698197DC" w14:textId="77777777" w:rsidTr="005202EC">
        <w:trPr>
          <w:trHeight w:val="397"/>
          <w:jc w:val="center"/>
        </w:trPr>
        <w:tc>
          <w:tcPr>
            <w:tcW w:w="710" w:type="pct"/>
            <w:vMerge/>
            <w:vAlign w:val="center"/>
          </w:tcPr>
          <w:p w14:paraId="0B0C9232" w14:textId="77777777" w:rsidR="00406682" w:rsidRDefault="00406682" w:rsidP="00756D10">
            <w:pPr>
              <w:pStyle w:val="ad"/>
              <w:ind w:firstLineChars="0" w:firstLine="0"/>
              <w:jc w:val="center"/>
              <w:rPr>
                <w:sz w:val="18"/>
                <w:szCs w:val="18"/>
              </w:rPr>
            </w:pPr>
          </w:p>
        </w:tc>
        <w:tc>
          <w:tcPr>
            <w:tcW w:w="1072" w:type="pct"/>
            <w:vAlign w:val="center"/>
          </w:tcPr>
          <w:p w14:paraId="7C514993" w14:textId="77777777" w:rsidR="00406682" w:rsidRDefault="00406682" w:rsidP="00756D10">
            <w:pPr>
              <w:pStyle w:val="ad"/>
              <w:ind w:firstLineChars="0" w:firstLine="0"/>
              <w:jc w:val="center"/>
              <w:rPr>
                <w:sz w:val="18"/>
                <w:szCs w:val="18"/>
              </w:rPr>
            </w:pPr>
            <w:r>
              <w:rPr>
                <w:sz w:val="18"/>
                <w:szCs w:val="18"/>
              </w:rPr>
              <w:t>单据接入正常率</w:t>
            </w:r>
          </w:p>
        </w:tc>
        <w:tc>
          <w:tcPr>
            <w:tcW w:w="1010" w:type="pct"/>
            <w:tcBorders>
              <w:tl2br w:val="nil"/>
            </w:tcBorders>
            <w:vAlign w:val="center"/>
          </w:tcPr>
          <w:p w14:paraId="55807C32" w14:textId="77777777" w:rsidR="00406682" w:rsidRDefault="00406682" w:rsidP="00756D10">
            <w:pPr>
              <w:pStyle w:val="ad"/>
              <w:ind w:firstLineChars="0" w:firstLine="0"/>
              <w:jc w:val="center"/>
              <w:rPr>
                <w:sz w:val="18"/>
                <w:szCs w:val="18"/>
              </w:rPr>
            </w:pPr>
            <w:r>
              <w:rPr>
                <w:sz w:val="18"/>
                <w:szCs w:val="18"/>
              </w:rPr>
              <w:t>T/CFLP 0024-2019</w:t>
            </w:r>
          </w:p>
        </w:tc>
        <w:tc>
          <w:tcPr>
            <w:tcW w:w="710" w:type="pct"/>
            <w:tcBorders>
              <w:tl2br w:val="nil"/>
            </w:tcBorders>
            <w:vAlign w:val="center"/>
          </w:tcPr>
          <w:p w14:paraId="3D29644E" w14:textId="18513A05" w:rsidR="00406682" w:rsidRDefault="003E5414" w:rsidP="00756D10">
            <w:pPr>
              <w:pStyle w:val="ad"/>
              <w:ind w:firstLineChars="0" w:firstLine="0"/>
              <w:jc w:val="center"/>
              <w:rPr>
                <w:sz w:val="18"/>
                <w:szCs w:val="18"/>
              </w:rPr>
            </w:pPr>
            <w:r>
              <w:rPr>
                <w:rFonts w:hint="eastAsia"/>
                <w:sz w:val="18"/>
                <w:szCs w:val="18"/>
              </w:rPr>
              <w:t>4</w:t>
            </w:r>
            <w:r>
              <w:rPr>
                <w:sz w:val="18"/>
                <w:szCs w:val="18"/>
              </w:rPr>
              <w:t>0</w:t>
            </w:r>
            <w:r w:rsidR="007628E1">
              <w:rPr>
                <w:rFonts w:hint="eastAsia"/>
                <w:sz w:val="18"/>
                <w:szCs w:val="18"/>
              </w:rPr>
              <w:t>家</w:t>
            </w:r>
          </w:p>
        </w:tc>
        <w:tc>
          <w:tcPr>
            <w:tcW w:w="711" w:type="pct"/>
            <w:tcBorders>
              <w:tl2br w:val="nil"/>
            </w:tcBorders>
            <w:vAlign w:val="center"/>
          </w:tcPr>
          <w:p w14:paraId="77F9CB84" w14:textId="1FCF0E2D" w:rsidR="00406682" w:rsidRDefault="003E5414" w:rsidP="00756D10">
            <w:pPr>
              <w:pStyle w:val="ad"/>
              <w:ind w:firstLineChars="0" w:firstLine="0"/>
              <w:jc w:val="center"/>
              <w:rPr>
                <w:sz w:val="18"/>
                <w:szCs w:val="18"/>
              </w:rPr>
            </w:pPr>
            <w:r>
              <w:rPr>
                <w:rFonts w:hint="eastAsia"/>
                <w:sz w:val="18"/>
                <w:szCs w:val="18"/>
              </w:rPr>
              <w:t>1</w:t>
            </w:r>
            <w:r>
              <w:rPr>
                <w:sz w:val="18"/>
                <w:szCs w:val="18"/>
              </w:rPr>
              <w:t>1</w:t>
            </w:r>
            <w:r w:rsidR="007628E1">
              <w:rPr>
                <w:rFonts w:hint="eastAsia"/>
                <w:sz w:val="18"/>
                <w:szCs w:val="18"/>
              </w:rPr>
              <w:t>家</w:t>
            </w:r>
          </w:p>
        </w:tc>
        <w:tc>
          <w:tcPr>
            <w:tcW w:w="787" w:type="pct"/>
            <w:tcBorders>
              <w:bottom w:val="single" w:sz="4" w:space="0" w:color="auto"/>
              <w:tl2br w:val="nil"/>
            </w:tcBorders>
            <w:vAlign w:val="center"/>
          </w:tcPr>
          <w:p w14:paraId="45017639" w14:textId="67AAB23F" w:rsidR="00406682" w:rsidRDefault="003E5414" w:rsidP="00756D10">
            <w:pPr>
              <w:pStyle w:val="ad"/>
              <w:ind w:firstLineChars="0" w:firstLine="0"/>
              <w:jc w:val="center"/>
              <w:rPr>
                <w:sz w:val="18"/>
                <w:szCs w:val="18"/>
              </w:rPr>
            </w:pPr>
            <w:r>
              <w:rPr>
                <w:rFonts w:hint="eastAsia"/>
                <w:sz w:val="18"/>
                <w:szCs w:val="18"/>
              </w:rPr>
              <w:t>2</w:t>
            </w:r>
            <w:r w:rsidR="007628E1">
              <w:rPr>
                <w:rFonts w:hint="eastAsia"/>
                <w:sz w:val="18"/>
                <w:szCs w:val="18"/>
              </w:rPr>
              <w:t>家</w:t>
            </w:r>
          </w:p>
        </w:tc>
      </w:tr>
      <w:tr w:rsidR="005202EC" w14:paraId="6C8C0BF8" w14:textId="77777777" w:rsidTr="005202EC">
        <w:trPr>
          <w:trHeight w:val="397"/>
          <w:jc w:val="center"/>
        </w:trPr>
        <w:tc>
          <w:tcPr>
            <w:tcW w:w="710" w:type="pct"/>
            <w:vMerge/>
            <w:vAlign w:val="center"/>
          </w:tcPr>
          <w:p w14:paraId="2BABBB73" w14:textId="77777777" w:rsidR="00406682" w:rsidRDefault="00406682" w:rsidP="00756D10">
            <w:pPr>
              <w:pStyle w:val="ad"/>
              <w:ind w:firstLineChars="0" w:firstLine="0"/>
              <w:jc w:val="center"/>
              <w:rPr>
                <w:sz w:val="18"/>
                <w:szCs w:val="18"/>
              </w:rPr>
            </w:pPr>
          </w:p>
        </w:tc>
        <w:tc>
          <w:tcPr>
            <w:tcW w:w="1072" w:type="pct"/>
            <w:vAlign w:val="center"/>
          </w:tcPr>
          <w:p w14:paraId="7642ED29" w14:textId="77777777" w:rsidR="00406682" w:rsidRDefault="00406682" w:rsidP="00756D10">
            <w:pPr>
              <w:pStyle w:val="ad"/>
              <w:ind w:firstLineChars="0" w:firstLine="0"/>
              <w:jc w:val="center"/>
              <w:rPr>
                <w:sz w:val="18"/>
                <w:szCs w:val="18"/>
              </w:rPr>
            </w:pPr>
            <w:r>
              <w:rPr>
                <w:sz w:val="18"/>
                <w:szCs w:val="18"/>
              </w:rPr>
              <w:t>车辆定位正常率</w:t>
            </w:r>
          </w:p>
        </w:tc>
        <w:tc>
          <w:tcPr>
            <w:tcW w:w="1010" w:type="pct"/>
            <w:tcBorders>
              <w:tl2br w:val="nil"/>
            </w:tcBorders>
            <w:vAlign w:val="center"/>
          </w:tcPr>
          <w:p w14:paraId="00913B8E" w14:textId="77777777" w:rsidR="00406682" w:rsidRDefault="00406682" w:rsidP="00756D10">
            <w:pPr>
              <w:pStyle w:val="ad"/>
              <w:ind w:firstLineChars="0" w:firstLine="0"/>
              <w:jc w:val="center"/>
              <w:rPr>
                <w:sz w:val="18"/>
                <w:szCs w:val="18"/>
              </w:rPr>
            </w:pPr>
            <w:r>
              <w:rPr>
                <w:sz w:val="18"/>
                <w:szCs w:val="18"/>
              </w:rPr>
              <w:t>T/CFLP 0024-2019</w:t>
            </w:r>
          </w:p>
        </w:tc>
        <w:tc>
          <w:tcPr>
            <w:tcW w:w="710" w:type="pct"/>
            <w:tcBorders>
              <w:tl2br w:val="nil"/>
            </w:tcBorders>
            <w:vAlign w:val="center"/>
          </w:tcPr>
          <w:p w14:paraId="5EA65B39" w14:textId="7F2B85AA" w:rsidR="00406682" w:rsidRDefault="003E5414" w:rsidP="00756D10">
            <w:pPr>
              <w:pStyle w:val="ad"/>
              <w:ind w:firstLineChars="0" w:firstLine="0"/>
              <w:jc w:val="center"/>
              <w:rPr>
                <w:sz w:val="18"/>
                <w:szCs w:val="18"/>
              </w:rPr>
            </w:pPr>
            <w:r>
              <w:rPr>
                <w:rFonts w:hint="eastAsia"/>
                <w:sz w:val="18"/>
                <w:szCs w:val="18"/>
              </w:rPr>
              <w:t>2</w:t>
            </w:r>
            <w:r>
              <w:rPr>
                <w:sz w:val="18"/>
                <w:szCs w:val="18"/>
              </w:rPr>
              <w:t>0</w:t>
            </w:r>
            <w:r w:rsidR="007628E1">
              <w:rPr>
                <w:rFonts w:hint="eastAsia"/>
                <w:sz w:val="18"/>
                <w:szCs w:val="18"/>
              </w:rPr>
              <w:t>家</w:t>
            </w:r>
          </w:p>
        </w:tc>
        <w:tc>
          <w:tcPr>
            <w:tcW w:w="711" w:type="pct"/>
            <w:tcBorders>
              <w:tl2br w:val="nil"/>
            </w:tcBorders>
            <w:vAlign w:val="center"/>
          </w:tcPr>
          <w:p w14:paraId="2F069318" w14:textId="655F94B6" w:rsidR="00406682" w:rsidRDefault="003E5414" w:rsidP="00756D10">
            <w:pPr>
              <w:pStyle w:val="ad"/>
              <w:ind w:firstLineChars="0" w:firstLine="0"/>
              <w:jc w:val="center"/>
              <w:rPr>
                <w:sz w:val="18"/>
                <w:szCs w:val="18"/>
              </w:rPr>
            </w:pPr>
            <w:r>
              <w:rPr>
                <w:rFonts w:hint="eastAsia"/>
                <w:sz w:val="18"/>
                <w:szCs w:val="18"/>
              </w:rPr>
              <w:t>2</w:t>
            </w:r>
            <w:r>
              <w:rPr>
                <w:sz w:val="18"/>
                <w:szCs w:val="18"/>
              </w:rPr>
              <w:t>8</w:t>
            </w:r>
            <w:r w:rsidR="007628E1">
              <w:rPr>
                <w:rFonts w:hint="eastAsia"/>
                <w:sz w:val="18"/>
                <w:szCs w:val="18"/>
              </w:rPr>
              <w:t>家</w:t>
            </w:r>
          </w:p>
        </w:tc>
        <w:tc>
          <w:tcPr>
            <w:tcW w:w="787" w:type="pct"/>
            <w:tcBorders>
              <w:bottom w:val="single" w:sz="4" w:space="0" w:color="auto"/>
              <w:tl2br w:val="nil"/>
            </w:tcBorders>
            <w:vAlign w:val="center"/>
          </w:tcPr>
          <w:p w14:paraId="2A45C88D" w14:textId="1A85153F" w:rsidR="00406682" w:rsidRDefault="003E5414" w:rsidP="00756D10">
            <w:pPr>
              <w:pStyle w:val="ad"/>
              <w:ind w:firstLineChars="0" w:firstLine="0"/>
              <w:jc w:val="center"/>
              <w:rPr>
                <w:sz w:val="18"/>
                <w:szCs w:val="18"/>
              </w:rPr>
            </w:pPr>
            <w:r>
              <w:rPr>
                <w:rFonts w:hint="eastAsia"/>
                <w:sz w:val="18"/>
                <w:szCs w:val="18"/>
              </w:rPr>
              <w:t>5</w:t>
            </w:r>
            <w:r w:rsidR="007628E1">
              <w:rPr>
                <w:rFonts w:hint="eastAsia"/>
                <w:sz w:val="18"/>
                <w:szCs w:val="18"/>
              </w:rPr>
              <w:t>家</w:t>
            </w:r>
          </w:p>
        </w:tc>
      </w:tr>
      <w:tr w:rsidR="005202EC" w14:paraId="1F412E41" w14:textId="77777777" w:rsidTr="005202EC">
        <w:trPr>
          <w:trHeight w:val="397"/>
          <w:jc w:val="center"/>
        </w:trPr>
        <w:tc>
          <w:tcPr>
            <w:tcW w:w="710" w:type="pct"/>
            <w:vMerge/>
            <w:vAlign w:val="center"/>
          </w:tcPr>
          <w:p w14:paraId="53B4155D" w14:textId="77777777" w:rsidR="00406682" w:rsidRDefault="00406682" w:rsidP="00756D10">
            <w:pPr>
              <w:pStyle w:val="ad"/>
              <w:ind w:firstLineChars="0" w:firstLine="0"/>
              <w:jc w:val="center"/>
              <w:rPr>
                <w:sz w:val="18"/>
                <w:szCs w:val="18"/>
              </w:rPr>
            </w:pPr>
          </w:p>
        </w:tc>
        <w:tc>
          <w:tcPr>
            <w:tcW w:w="1072" w:type="pct"/>
            <w:vAlign w:val="center"/>
          </w:tcPr>
          <w:p w14:paraId="3EA47CC2" w14:textId="77777777" w:rsidR="00406682" w:rsidRDefault="00406682" w:rsidP="00756D10">
            <w:pPr>
              <w:pStyle w:val="ad"/>
              <w:ind w:firstLineChars="0" w:firstLine="0"/>
              <w:jc w:val="center"/>
              <w:rPr>
                <w:sz w:val="18"/>
                <w:szCs w:val="18"/>
              </w:rPr>
            </w:pPr>
            <w:r>
              <w:rPr>
                <w:sz w:val="18"/>
                <w:szCs w:val="18"/>
              </w:rPr>
              <w:t>运单</w:t>
            </w:r>
            <w:proofErr w:type="gramStart"/>
            <w:r>
              <w:rPr>
                <w:sz w:val="18"/>
                <w:szCs w:val="18"/>
              </w:rPr>
              <w:t>实时率</w:t>
            </w:r>
            <w:proofErr w:type="gramEnd"/>
          </w:p>
        </w:tc>
        <w:tc>
          <w:tcPr>
            <w:tcW w:w="1010" w:type="pct"/>
            <w:tcBorders>
              <w:tl2br w:val="nil"/>
            </w:tcBorders>
            <w:vAlign w:val="center"/>
          </w:tcPr>
          <w:p w14:paraId="4752EE80" w14:textId="77777777" w:rsidR="00406682" w:rsidRDefault="00406682" w:rsidP="00756D10">
            <w:pPr>
              <w:pStyle w:val="ad"/>
              <w:ind w:firstLineChars="0" w:firstLine="0"/>
              <w:jc w:val="center"/>
              <w:rPr>
                <w:sz w:val="18"/>
                <w:szCs w:val="18"/>
              </w:rPr>
            </w:pPr>
            <w:r>
              <w:rPr>
                <w:sz w:val="18"/>
                <w:szCs w:val="18"/>
              </w:rPr>
              <w:t>——</w:t>
            </w:r>
          </w:p>
        </w:tc>
        <w:tc>
          <w:tcPr>
            <w:tcW w:w="710" w:type="pct"/>
            <w:tcBorders>
              <w:tl2br w:val="nil"/>
            </w:tcBorders>
            <w:vAlign w:val="center"/>
          </w:tcPr>
          <w:p w14:paraId="53947E0A" w14:textId="43B3BF45" w:rsidR="00406682" w:rsidRDefault="007628E1" w:rsidP="00756D10">
            <w:pPr>
              <w:pStyle w:val="ad"/>
              <w:ind w:firstLineChars="0" w:firstLine="0"/>
              <w:jc w:val="center"/>
              <w:rPr>
                <w:sz w:val="18"/>
                <w:szCs w:val="18"/>
              </w:rPr>
            </w:pPr>
            <w:r>
              <w:rPr>
                <w:rFonts w:hint="eastAsia"/>
                <w:sz w:val="18"/>
                <w:szCs w:val="18"/>
              </w:rPr>
              <w:t>3</w:t>
            </w:r>
            <w:r>
              <w:rPr>
                <w:sz w:val="18"/>
                <w:szCs w:val="18"/>
              </w:rPr>
              <w:t>3</w:t>
            </w:r>
            <w:r>
              <w:rPr>
                <w:rFonts w:hint="eastAsia"/>
                <w:sz w:val="18"/>
                <w:szCs w:val="18"/>
              </w:rPr>
              <w:t>家</w:t>
            </w:r>
          </w:p>
        </w:tc>
        <w:tc>
          <w:tcPr>
            <w:tcW w:w="711" w:type="pct"/>
            <w:tcBorders>
              <w:tl2br w:val="nil"/>
            </w:tcBorders>
            <w:vAlign w:val="center"/>
          </w:tcPr>
          <w:p w14:paraId="02B421CC" w14:textId="1ED8E515" w:rsidR="00406682" w:rsidRDefault="007628E1" w:rsidP="00756D10">
            <w:pPr>
              <w:pStyle w:val="ad"/>
              <w:ind w:firstLineChars="0" w:firstLine="0"/>
              <w:jc w:val="center"/>
              <w:rPr>
                <w:sz w:val="18"/>
                <w:szCs w:val="18"/>
              </w:rPr>
            </w:pPr>
            <w:r>
              <w:rPr>
                <w:rFonts w:hint="eastAsia"/>
                <w:sz w:val="18"/>
                <w:szCs w:val="18"/>
              </w:rPr>
              <w:t>1</w:t>
            </w:r>
            <w:r>
              <w:rPr>
                <w:sz w:val="18"/>
                <w:szCs w:val="18"/>
              </w:rPr>
              <w:t>2</w:t>
            </w:r>
            <w:r>
              <w:rPr>
                <w:rFonts w:hint="eastAsia"/>
                <w:sz w:val="18"/>
                <w:szCs w:val="18"/>
              </w:rPr>
              <w:t>家</w:t>
            </w:r>
          </w:p>
        </w:tc>
        <w:tc>
          <w:tcPr>
            <w:tcW w:w="787" w:type="pct"/>
            <w:tcBorders>
              <w:bottom w:val="single" w:sz="4" w:space="0" w:color="auto"/>
              <w:tl2br w:val="nil"/>
            </w:tcBorders>
            <w:vAlign w:val="center"/>
          </w:tcPr>
          <w:p w14:paraId="5381529E" w14:textId="7E8CDD1C" w:rsidR="00406682" w:rsidRDefault="007628E1" w:rsidP="00756D10">
            <w:pPr>
              <w:pStyle w:val="ad"/>
              <w:ind w:firstLineChars="0" w:firstLine="0"/>
              <w:jc w:val="center"/>
              <w:rPr>
                <w:sz w:val="18"/>
                <w:szCs w:val="18"/>
              </w:rPr>
            </w:pPr>
            <w:r>
              <w:rPr>
                <w:rFonts w:hint="eastAsia"/>
                <w:sz w:val="18"/>
                <w:szCs w:val="18"/>
              </w:rPr>
              <w:t>7</w:t>
            </w:r>
            <w:r>
              <w:rPr>
                <w:rFonts w:hint="eastAsia"/>
                <w:sz w:val="18"/>
                <w:szCs w:val="18"/>
              </w:rPr>
              <w:t>家</w:t>
            </w:r>
          </w:p>
        </w:tc>
      </w:tr>
      <w:tr w:rsidR="005202EC" w14:paraId="14DE57C2" w14:textId="77777777" w:rsidTr="005202EC">
        <w:trPr>
          <w:trHeight w:val="397"/>
          <w:jc w:val="center"/>
        </w:trPr>
        <w:tc>
          <w:tcPr>
            <w:tcW w:w="710" w:type="pct"/>
            <w:vMerge/>
            <w:vAlign w:val="center"/>
          </w:tcPr>
          <w:p w14:paraId="22983C39" w14:textId="77777777" w:rsidR="003E5414" w:rsidRDefault="003E5414" w:rsidP="003E5414">
            <w:pPr>
              <w:pStyle w:val="ad"/>
              <w:ind w:firstLineChars="0" w:firstLine="0"/>
              <w:jc w:val="center"/>
              <w:rPr>
                <w:sz w:val="18"/>
                <w:szCs w:val="18"/>
              </w:rPr>
            </w:pPr>
          </w:p>
        </w:tc>
        <w:tc>
          <w:tcPr>
            <w:tcW w:w="1072" w:type="pct"/>
            <w:vAlign w:val="center"/>
          </w:tcPr>
          <w:p w14:paraId="454B0A8F" w14:textId="77777777" w:rsidR="003E5414" w:rsidRDefault="003E5414" w:rsidP="003E5414">
            <w:pPr>
              <w:pStyle w:val="ad"/>
              <w:ind w:firstLineChars="0" w:firstLine="0"/>
              <w:jc w:val="center"/>
              <w:rPr>
                <w:sz w:val="18"/>
                <w:szCs w:val="18"/>
              </w:rPr>
            </w:pPr>
            <w:r>
              <w:rPr>
                <w:sz w:val="18"/>
                <w:szCs w:val="18"/>
              </w:rPr>
              <w:t>运力需求匹配率</w:t>
            </w:r>
          </w:p>
        </w:tc>
        <w:tc>
          <w:tcPr>
            <w:tcW w:w="1010" w:type="pct"/>
            <w:tcBorders>
              <w:tl2br w:val="nil"/>
            </w:tcBorders>
            <w:vAlign w:val="center"/>
          </w:tcPr>
          <w:p w14:paraId="6AE0DE19" w14:textId="77777777" w:rsidR="003E5414" w:rsidRDefault="003E5414" w:rsidP="003E5414">
            <w:pPr>
              <w:pStyle w:val="ad"/>
              <w:ind w:firstLineChars="0" w:firstLine="0"/>
              <w:jc w:val="center"/>
              <w:rPr>
                <w:sz w:val="18"/>
                <w:szCs w:val="18"/>
              </w:rPr>
            </w:pPr>
            <w:r>
              <w:rPr>
                <w:sz w:val="18"/>
                <w:szCs w:val="18"/>
              </w:rPr>
              <w:t>T/CFLP 0024-2019</w:t>
            </w:r>
          </w:p>
        </w:tc>
        <w:tc>
          <w:tcPr>
            <w:tcW w:w="710" w:type="pct"/>
            <w:tcBorders>
              <w:tl2br w:val="nil"/>
            </w:tcBorders>
            <w:vAlign w:val="center"/>
          </w:tcPr>
          <w:p w14:paraId="4FB5503B" w14:textId="61BDA549" w:rsidR="003E5414" w:rsidRDefault="003E5414" w:rsidP="003E5414">
            <w:pPr>
              <w:pStyle w:val="ad"/>
              <w:ind w:firstLineChars="0" w:firstLine="0"/>
              <w:jc w:val="center"/>
              <w:rPr>
                <w:sz w:val="18"/>
                <w:szCs w:val="18"/>
              </w:rPr>
            </w:pPr>
            <w:r>
              <w:rPr>
                <w:rFonts w:hint="eastAsia"/>
                <w:sz w:val="18"/>
                <w:szCs w:val="18"/>
              </w:rPr>
              <w:t>3</w:t>
            </w:r>
            <w:r>
              <w:rPr>
                <w:sz w:val="18"/>
                <w:szCs w:val="18"/>
              </w:rPr>
              <w:t>9</w:t>
            </w:r>
            <w:r w:rsidR="007628E1">
              <w:rPr>
                <w:rFonts w:hint="eastAsia"/>
                <w:sz w:val="18"/>
                <w:szCs w:val="18"/>
              </w:rPr>
              <w:t>家</w:t>
            </w:r>
          </w:p>
        </w:tc>
        <w:tc>
          <w:tcPr>
            <w:tcW w:w="711" w:type="pct"/>
            <w:tcBorders>
              <w:tl2br w:val="nil"/>
            </w:tcBorders>
            <w:vAlign w:val="center"/>
          </w:tcPr>
          <w:p w14:paraId="79D3B7AE" w14:textId="01D91DBD" w:rsidR="003E5414" w:rsidRDefault="003E5414" w:rsidP="003E5414">
            <w:pPr>
              <w:pStyle w:val="ad"/>
              <w:ind w:firstLineChars="0" w:firstLine="0"/>
              <w:jc w:val="center"/>
              <w:rPr>
                <w:sz w:val="18"/>
                <w:szCs w:val="18"/>
              </w:rPr>
            </w:pPr>
            <w:r>
              <w:rPr>
                <w:rFonts w:hint="eastAsia"/>
                <w:sz w:val="18"/>
                <w:szCs w:val="18"/>
              </w:rPr>
              <w:t>7</w:t>
            </w:r>
            <w:r w:rsidR="007628E1">
              <w:rPr>
                <w:rFonts w:hint="eastAsia"/>
                <w:sz w:val="18"/>
                <w:szCs w:val="18"/>
              </w:rPr>
              <w:t>家</w:t>
            </w:r>
          </w:p>
        </w:tc>
        <w:tc>
          <w:tcPr>
            <w:tcW w:w="787" w:type="pct"/>
            <w:tcBorders>
              <w:bottom w:val="single" w:sz="4" w:space="0" w:color="auto"/>
              <w:tl2br w:val="nil"/>
            </w:tcBorders>
            <w:vAlign w:val="center"/>
          </w:tcPr>
          <w:p w14:paraId="4A3A7CA8" w14:textId="7D0B8975" w:rsidR="003E5414" w:rsidRDefault="003E5414" w:rsidP="003E5414">
            <w:pPr>
              <w:pStyle w:val="ad"/>
              <w:ind w:firstLineChars="0" w:firstLine="0"/>
              <w:jc w:val="center"/>
              <w:rPr>
                <w:sz w:val="18"/>
                <w:szCs w:val="18"/>
              </w:rPr>
            </w:pPr>
            <w:r>
              <w:rPr>
                <w:rFonts w:hint="eastAsia"/>
                <w:sz w:val="18"/>
                <w:szCs w:val="18"/>
              </w:rPr>
              <w:t>7</w:t>
            </w:r>
            <w:r w:rsidR="007628E1">
              <w:rPr>
                <w:rFonts w:hint="eastAsia"/>
                <w:sz w:val="18"/>
                <w:szCs w:val="18"/>
              </w:rPr>
              <w:t>家</w:t>
            </w:r>
          </w:p>
        </w:tc>
      </w:tr>
      <w:tr w:rsidR="005202EC" w14:paraId="0097D07F" w14:textId="77777777" w:rsidTr="005202EC">
        <w:trPr>
          <w:trHeight w:val="567"/>
          <w:jc w:val="center"/>
        </w:trPr>
        <w:tc>
          <w:tcPr>
            <w:tcW w:w="710" w:type="pct"/>
            <w:vMerge/>
            <w:vAlign w:val="center"/>
          </w:tcPr>
          <w:p w14:paraId="30D96766" w14:textId="77777777" w:rsidR="003E5414" w:rsidRDefault="003E5414" w:rsidP="003E5414">
            <w:pPr>
              <w:pStyle w:val="ad"/>
              <w:ind w:firstLineChars="0" w:firstLine="0"/>
              <w:jc w:val="center"/>
              <w:rPr>
                <w:sz w:val="18"/>
                <w:szCs w:val="18"/>
              </w:rPr>
            </w:pPr>
          </w:p>
        </w:tc>
        <w:tc>
          <w:tcPr>
            <w:tcW w:w="1072" w:type="pct"/>
            <w:vAlign w:val="center"/>
          </w:tcPr>
          <w:p w14:paraId="1F607731" w14:textId="77777777" w:rsidR="003E5414" w:rsidRDefault="003E5414" w:rsidP="003E5414">
            <w:pPr>
              <w:pStyle w:val="ad"/>
              <w:ind w:firstLineChars="0" w:firstLine="0"/>
              <w:jc w:val="center"/>
              <w:rPr>
                <w:sz w:val="18"/>
                <w:szCs w:val="18"/>
              </w:rPr>
            </w:pPr>
            <w:r>
              <w:rPr>
                <w:sz w:val="18"/>
                <w:szCs w:val="18"/>
              </w:rPr>
              <w:t>运单与资金流水单匹配率</w:t>
            </w:r>
          </w:p>
        </w:tc>
        <w:tc>
          <w:tcPr>
            <w:tcW w:w="1010" w:type="pct"/>
            <w:tcBorders>
              <w:tl2br w:val="nil"/>
            </w:tcBorders>
            <w:vAlign w:val="center"/>
          </w:tcPr>
          <w:p w14:paraId="52C9630C" w14:textId="77777777" w:rsidR="003E5414" w:rsidRDefault="003E5414" w:rsidP="003E5414">
            <w:pPr>
              <w:pStyle w:val="ad"/>
              <w:ind w:firstLineChars="0" w:firstLine="0"/>
              <w:jc w:val="center"/>
              <w:rPr>
                <w:sz w:val="18"/>
                <w:szCs w:val="18"/>
              </w:rPr>
            </w:pPr>
            <w:r>
              <w:rPr>
                <w:sz w:val="18"/>
                <w:szCs w:val="18"/>
              </w:rPr>
              <w:t>T/CFLP 0024-2019</w:t>
            </w:r>
          </w:p>
          <w:p w14:paraId="12E9B1CF" w14:textId="77777777" w:rsidR="003E5414" w:rsidRDefault="003E5414" w:rsidP="003E5414">
            <w:pPr>
              <w:pStyle w:val="ad"/>
              <w:ind w:firstLineChars="0" w:firstLine="0"/>
              <w:jc w:val="center"/>
              <w:rPr>
                <w:sz w:val="18"/>
                <w:szCs w:val="18"/>
              </w:rPr>
            </w:pPr>
            <w:r>
              <w:rPr>
                <w:sz w:val="18"/>
                <w:szCs w:val="18"/>
              </w:rPr>
              <w:t>T/CFLP 0033-2021</w:t>
            </w:r>
          </w:p>
        </w:tc>
        <w:tc>
          <w:tcPr>
            <w:tcW w:w="710" w:type="pct"/>
            <w:tcBorders>
              <w:tl2br w:val="nil"/>
            </w:tcBorders>
            <w:vAlign w:val="center"/>
          </w:tcPr>
          <w:p w14:paraId="2A56FBA3" w14:textId="437ADEF3" w:rsidR="003E5414" w:rsidRDefault="003E5414" w:rsidP="003E5414">
            <w:pPr>
              <w:pStyle w:val="ad"/>
              <w:ind w:firstLineChars="0" w:firstLine="0"/>
              <w:jc w:val="center"/>
              <w:rPr>
                <w:sz w:val="18"/>
                <w:szCs w:val="18"/>
              </w:rPr>
            </w:pPr>
            <w:r>
              <w:rPr>
                <w:rFonts w:hint="eastAsia"/>
                <w:sz w:val="18"/>
                <w:szCs w:val="18"/>
              </w:rPr>
              <w:t>4</w:t>
            </w:r>
            <w:r>
              <w:rPr>
                <w:sz w:val="18"/>
                <w:szCs w:val="18"/>
              </w:rPr>
              <w:t>3</w:t>
            </w:r>
            <w:r w:rsidR="007628E1">
              <w:rPr>
                <w:rFonts w:hint="eastAsia"/>
                <w:sz w:val="18"/>
                <w:szCs w:val="18"/>
              </w:rPr>
              <w:t>家</w:t>
            </w:r>
          </w:p>
        </w:tc>
        <w:tc>
          <w:tcPr>
            <w:tcW w:w="711" w:type="pct"/>
            <w:tcBorders>
              <w:tl2br w:val="nil"/>
            </w:tcBorders>
            <w:vAlign w:val="center"/>
          </w:tcPr>
          <w:p w14:paraId="660060D9" w14:textId="01569D9A" w:rsidR="003E5414" w:rsidRDefault="003E5414" w:rsidP="003E5414">
            <w:pPr>
              <w:pStyle w:val="ad"/>
              <w:ind w:firstLineChars="0" w:firstLine="0"/>
              <w:jc w:val="center"/>
              <w:rPr>
                <w:sz w:val="18"/>
                <w:szCs w:val="18"/>
              </w:rPr>
            </w:pPr>
            <w:r>
              <w:rPr>
                <w:rFonts w:hint="eastAsia"/>
                <w:sz w:val="18"/>
                <w:szCs w:val="18"/>
              </w:rPr>
              <w:t>4</w:t>
            </w:r>
            <w:r w:rsidR="007628E1">
              <w:rPr>
                <w:rFonts w:hint="eastAsia"/>
                <w:sz w:val="18"/>
                <w:szCs w:val="18"/>
              </w:rPr>
              <w:t>家</w:t>
            </w:r>
          </w:p>
        </w:tc>
        <w:tc>
          <w:tcPr>
            <w:tcW w:w="787" w:type="pct"/>
            <w:tcBorders>
              <w:bottom w:val="single" w:sz="4" w:space="0" w:color="auto"/>
              <w:tl2br w:val="nil"/>
            </w:tcBorders>
            <w:vAlign w:val="center"/>
          </w:tcPr>
          <w:p w14:paraId="37904D5C" w14:textId="3EA54B4F" w:rsidR="003E5414" w:rsidRDefault="003E5414" w:rsidP="003E5414">
            <w:pPr>
              <w:pStyle w:val="ad"/>
              <w:ind w:firstLineChars="0" w:firstLine="0"/>
              <w:jc w:val="center"/>
              <w:rPr>
                <w:sz w:val="18"/>
                <w:szCs w:val="18"/>
              </w:rPr>
            </w:pPr>
            <w:r>
              <w:rPr>
                <w:rFonts w:hint="eastAsia"/>
                <w:sz w:val="18"/>
                <w:szCs w:val="18"/>
              </w:rPr>
              <w:t>6</w:t>
            </w:r>
            <w:r w:rsidR="007628E1">
              <w:rPr>
                <w:rFonts w:hint="eastAsia"/>
                <w:sz w:val="18"/>
                <w:szCs w:val="18"/>
              </w:rPr>
              <w:t>家</w:t>
            </w:r>
          </w:p>
        </w:tc>
      </w:tr>
      <w:tr w:rsidR="005202EC" w14:paraId="0B7105AF" w14:textId="77777777" w:rsidTr="005202EC">
        <w:trPr>
          <w:trHeight w:val="397"/>
          <w:jc w:val="center"/>
        </w:trPr>
        <w:tc>
          <w:tcPr>
            <w:tcW w:w="710" w:type="pct"/>
            <w:vMerge/>
            <w:vAlign w:val="center"/>
          </w:tcPr>
          <w:p w14:paraId="5B263CB3" w14:textId="77777777" w:rsidR="003E5414" w:rsidRDefault="003E5414" w:rsidP="003E5414">
            <w:pPr>
              <w:pStyle w:val="ad"/>
              <w:ind w:firstLineChars="0" w:firstLine="0"/>
              <w:jc w:val="center"/>
              <w:rPr>
                <w:sz w:val="18"/>
                <w:szCs w:val="18"/>
              </w:rPr>
            </w:pPr>
          </w:p>
        </w:tc>
        <w:tc>
          <w:tcPr>
            <w:tcW w:w="1072" w:type="pct"/>
            <w:vAlign w:val="center"/>
          </w:tcPr>
          <w:p w14:paraId="64F39171" w14:textId="77777777" w:rsidR="003E5414" w:rsidRDefault="003E5414" w:rsidP="003E5414">
            <w:pPr>
              <w:pStyle w:val="ad"/>
              <w:ind w:firstLineChars="0" w:firstLine="0"/>
              <w:jc w:val="center"/>
              <w:rPr>
                <w:sz w:val="18"/>
                <w:szCs w:val="18"/>
              </w:rPr>
            </w:pPr>
            <w:r>
              <w:rPr>
                <w:sz w:val="18"/>
                <w:szCs w:val="18"/>
              </w:rPr>
              <w:t>投诉处理率</w:t>
            </w:r>
          </w:p>
        </w:tc>
        <w:tc>
          <w:tcPr>
            <w:tcW w:w="1010" w:type="pct"/>
            <w:tcBorders>
              <w:tl2br w:val="nil"/>
            </w:tcBorders>
            <w:vAlign w:val="center"/>
          </w:tcPr>
          <w:p w14:paraId="6F1F8F5D" w14:textId="77777777" w:rsidR="003E5414" w:rsidRDefault="003E5414" w:rsidP="003E5414">
            <w:pPr>
              <w:pStyle w:val="ad"/>
              <w:ind w:firstLineChars="0" w:firstLine="0"/>
              <w:jc w:val="center"/>
              <w:rPr>
                <w:sz w:val="18"/>
                <w:szCs w:val="18"/>
              </w:rPr>
            </w:pPr>
            <w:r>
              <w:rPr>
                <w:sz w:val="18"/>
                <w:szCs w:val="18"/>
              </w:rPr>
              <w:t>T/CFLP 0024-2019</w:t>
            </w:r>
          </w:p>
        </w:tc>
        <w:tc>
          <w:tcPr>
            <w:tcW w:w="710" w:type="pct"/>
            <w:tcBorders>
              <w:tl2br w:val="nil"/>
            </w:tcBorders>
            <w:vAlign w:val="center"/>
          </w:tcPr>
          <w:p w14:paraId="28CBD188" w14:textId="6646EEA3" w:rsidR="003E5414" w:rsidRDefault="003E5414" w:rsidP="003E5414">
            <w:pPr>
              <w:pStyle w:val="ad"/>
              <w:ind w:firstLineChars="0" w:firstLine="0"/>
              <w:jc w:val="center"/>
              <w:rPr>
                <w:sz w:val="18"/>
                <w:szCs w:val="18"/>
              </w:rPr>
            </w:pPr>
            <w:r>
              <w:rPr>
                <w:rFonts w:hint="eastAsia"/>
                <w:sz w:val="18"/>
                <w:szCs w:val="18"/>
              </w:rPr>
              <w:t>4</w:t>
            </w:r>
            <w:r>
              <w:rPr>
                <w:sz w:val="18"/>
                <w:szCs w:val="18"/>
              </w:rPr>
              <w:t>1</w:t>
            </w:r>
            <w:r w:rsidR="007628E1">
              <w:rPr>
                <w:rFonts w:hint="eastAsia"/>
                <w:sz w:val="18"/>
                <w:szCs w:val="18"/>
              </w:rPr>
              <w:t>家</w:t>
            </w:r>
          </w:p>
        </w:tc>
        <w:tc>
          <w:tcPr>
            <w:tcW w:w="711" w:type="pct"/>
            <w:tcBorders>
              <w:tl2br w:val="nil"/>
            </w:tcBorders>
            <w:vAlign w:val="center"/>
          </w:tcPr>
          <w:p w14:paraId="2E3213DE" w14:textId="19F1ECF6" w:rsidR="003E5414" w:rsidRDefault="003E5414" w:rsidP="003E5414">
            <w:pPr>
              <w:pStyle w:val="ad"/>
              <w:ind w:firstLineChars="0" w:firstLine="0"/>
              <w:jc w:val="center"/>
              <w:rPr>
                <w:sz w:val="18"/>
                <w:szCs w:val="18"/>
              </w:rPr>
            </w:pPr>
            <w:r>
              <w:rPr>
                <w:rFonts w:hint="eastAsia"/>
                <w:sz w:val="18"/>
                <w:szCs w:val="18"/>
              </w:rPr>
              <w:t>1</w:t>
            </w:r>
            <w:r>
              <w:rPr>
                <w:sz w:val="18"/>
                <w:szCs w:val="18"/>
              </w:rPr>
              <w:t>1</w:t>
            </w:r>
            <w:r w:rsidR="007628E1">
              <w:rPr>
                <w:rFonts w:hint="eastAsia"/>
                <w:sz w:val="18"/>
                <w:szCs w:val="18"/>
              </w:rPr>
              <w:t>家</w:t>
            </w:r>
          </w:p>
        </w:tc>
        <w:tc>
          <w:tcPr>
            <w:tcW w:w="787" w:type="pct"/>
            <w:tcBorders>
              <w:bottom w:val="single" w:sz="4" w:space="0" w:color="auto"/>
              <w:tl2br w:val="nil"/>
            </w:tcBorders>
            <w:vAlign w:val="center"/>
          </w:tcPr>
          <w:p w14:paraId="5230EDBC" w14:textId="0AD7E82A" w:rsidR="003E5414" w:rsidRDefault="003E5414" w:rsidP="003E5414">
            <w:pPr>
              <w:pStyle w:val="ad"/>
              <w:ind w:firstLineChars="0" w:firstLine="0"/>
              <w:jc w:val="center"/>
              <w:rPr>
                <w:sz w:val="18"/>
                <w:szCs w:val="18"/>
              </w:rPr>
            </w:pPr>
            <w:r>
              <w:rPr>
                <w:rFonts w:hint="eastAsia"/>
                <w:sz w:val="18"/>
                <w:szCs w:val="18"/>
              </w:rPr>
              <w:t>1</w:t>
            </w:r>
            <w:r w:rsidR="007628E1">
              <w:rPr>
                <w:rFonts w:hint="eastAsia"/>
                <w:sz w:val="18"/>
                <w:szCs w:val="18"/>
              </w:rPr>
              <w:t>家</w:t>
            </w:r>
          </w:p>
        </w:tc>
      </w:tr>
      <w:tr w:rsidR="005202EC" w14:paraId="34CFA7EB" w14:textId="77777777" w:rsidTr="005202EC">
        <w:trPr>
          <w:cantSplit/>
          <w:trHeight w:val="397"/>
          <w:jc w:val="center"/>
        </w:trPr>
        <w:tc>
          <w:tcPr>
            <w:tcW w:w="710" w:type="pct"/>
            <w:vMerge/>
            <w:vAlign w:val="center"/>
          </w:tcPr>
          <w:p w14:paraId="09F3AEC5" w14:textId="77777777" w:rsidR="003E5414" w:rsidRDefault="003E5414" w:rsidP="003E5414">
            <w:pPr>
              <w:pStyle w:val="ad"/>
              <w:ind w:firstLineChars="0" w:firstLine="0"/>
              <w:jc w:val="center"/>
              <w:rPr>
                <w:sz w:val="18"/>
                <w:szCs w:val="18"/>
              </w:rPr>
            </w:pPr>
          </w:p>
        </w:tc>
        <w:tc>
          <w:tcPr>
            <w:tcW w:w="1072" w:type="pct"/>
            <w:vAlign w:val="center"/>
          </w:tcPr>
          <w:p w14:paraId="648464C6" w14:textId="77777777" w:rsidR="003E5414" w:rsidRDefault="003E5414" w:rsidP="003E5414">
            <w:pPr>
              <w:pStyle w:val="ad"/>
              <w:ind w:firstLineChars="0" w:firstLine="0"/>
              <w:jc w:val="center"/>
              <w:rPr>
                <w:sz w:val="18"/>
                <w:szCs w:val="16"/>
              </w:rPr>
            </w:pPr>
            <w:r>
              <w:rPr>
                <w:sz w:val="18"/>
                <w:szCs w:val="16"/>
              </w:rPr>
              <w:t>咨询投诉</w:t>
            </w:r>
          </w:p>
        </w:tc>
        <w:tc>
          <w:tcPr>
            <w:tcW w:w="1010" w:type="pct"/>
            <w:tcBorders>
              <w:tl2br w:val="nil"/>
            </w:tcBorders>
            <w:vAlign w:val="center"/>
          </w:tcPr>
          <w:p w14:paraId="461AFC63" w14:textId="77777777" w:rsidR="003E5414" w:rsidRDefault="003E5414" w:rsidP="003E5414">
            <w:pPr>
              <w:pStyle w:val="ad"/>
              <w:ind w:firstLineChars="0" w:firstLine="0"/>
              <w:jc w:val="center"/>
              <w:rPr>
                <w:sz w:val="18"/>
                <w:szCs w:val="18"/>
              </w:rPr>
            </w:pPr>
            <w:r>
              <w:rPr>
                <w:sz w:val="18"/>
                <w:szCs w:val="18"/>
              </w:rPr>
              <w:t>T/CFLP 0024-2019</w:t>
            </w:r>
          </w:p>
        </w:tc>
        <w:tc>
          <w:tcPr>
            <w:tcW w:w="710" w:type="pct"/>
            <w:tcBorders>
              <w:tl2br w:val="nil"/>
            </w:tcBorders>
            <w:vAlign w:val="center"/>
          </w:tcPr>
          <w:p w14:paraId="33430802" w14:textId="4A3DD45B" w:rsidR="003E5414" w:rsidRDefault="003E5414" w:rsidP="003E5414">
            <w:pPr>
              <w:pStyle w:val="ad"/>
              <w:ind w:firstLineChars="0" w:firstLine="0"/>
              <w:jc w:val="center"/>
              <w:rPr>
                <w:sz w:val="18"/>
                <w:szCs w:val="18"/>
              </w:rPr>
            </w:pPr>
            <w:r>
              <w:rPr>
                <w:rFonts w:hint="eastAsia"/>
                <w:sz w:val="18"/>
                <w:szCs w:val="18"/>
              </w:rPr>
              <w:t>4</w:t>
            </w:r>
            <w:r>
              <w:rPr>
                <w:sz w:val="18"/>
                <w:szCs w:val="18"/>
              </w:rPr>
              <w:t>3</w:t>
            </w:r>
            <w:r w:rsidR="007628E1">
              <w:rPr>
                <w:rFonts w:hint="eastAsia"/>
                <w:sz w:val="18"/>
                <w:szCs w:val="18"/>
              </w:rPr>
              <w:t>家</w:t>
            </w:r>
          </w:p>
        </w:tc>
        <w:tc>
          <w:tcPr>
            <w:tcW w:w="711" w:type="pct"/>
            <w:tcBorders>
              <w:tl2br w:val="nil"/>
            </w:tcBorders>
            <w:vAlign w:val="center"/>
          </w:tcPr>
          <w:p w14:paraId="2D96FB29" w14:textId="711C6ABD" w:rsidR="003E5414" w:rsidRDefault="003E5414" w:rsidP="003E5414">
            <w:pPr>
              <w:pStyle w:val="ad"/>
              <w:ind w:firstLineChars="0" w:firstLine="0"/>
              <w:jc w:val="center"/>
              <w:rPr>
                <w:sz w:val="18"/>
                <w:szCs w:val="18"/>
              </w:rPr>
            </w:pPr>
            <w:r>
              <w:rPr>
                <w:rFonts w:hint="eastAsia"/>
                <w:sz w:val="18"/>
                <w:szCs w:val="18"/>
              </w:rPr>
              <w:t>8</w:t>
            </w:r>
            <w:r w:rsidR="007628E1">
              <w:rPr>
                <w:rFonts w:hint="eastAsia"/>
                <w:sz w:val="18"/>
                <w:szCs w:val="18"/>
              </w:rPr>
              <w:t>家</w:t>
            </w:r>
          </w:p>
        </w:tc>
        <w:tc>
          <w:tcPr>
            <w:tcW w:w="787" w:type="pct"/>
            <w:tcBorders>
              <w:bottom w:val="single" w:sz="4" w:space="0" w:color="auto"/>
              <w:tl2br w:val="nil"/>
            </w:tcBorders>
            <w:vAlign w:val="center"/>
          </w:tcPr>
          <w:p w14:paraId="142E23D9" w14:textId="17F24384" w:rsidR="003E5414" w:rsidRDefault="003E5414" w:rsidP="003E5414">
            <w:pPr>
              <w:pStyle w:val="ad"/>
              <w:ind w:firstLineChars="0" w:firstLine="0"/>
              <w:jc w:val="center"/>
              <w:rPr>
                <w:sz w:val="18"/>
                <w:szCs w:val="18"/>
              </w:rPr>
            </w:pPr>
            <w:r>
              <w:rPr>
                <w:rFonts w:hint="eastAsia"/>
                <w:sz w:val="18"/>
                <w:szCs w:val="18"/>
              </w:rPr>
              <w:t>2</w:t>
            </w:r>
            <w:r w:rsidR="007628E1">
              <w:rPr>
                <w:rFonts w:hint="eastAsia"/>
                <w:sz w:val="18"/>
                <w:szCs w:val="18"/>
              </w:rPr>
              <w:t>家</w:t>
            </w:r>
          </w:p>
        </w:tc>
      </w:tr>
      <w:tr w:rsidR="005202EC" w14:paraId="64BA0A35" w14:textId="77777777" w:rsidTr="005202EC">
        <w:trPr>
          <w:cantSplit/>
          <w:trHeight w:val="397"/>
          <w:jc w:val="center"/>
        </w:trPr>
        <w:tc>
          <w:tcPr>
            <w:tcW w:w="710" w:type="pct"/>
            <w:vMerge/>
            <w:vAlign w:val="center"/>
          </w:tcPr>
          <w:p w14:paraId="1D69A582" w14:textId="77777777" w:rsidR="003E5414" w:rsidRDefault="003E5414" w:rsidP="003E5414">
            <w:pPr>
              <w:pStyle w:val="ad"/>
              <w:ind w:firstLineChars="0" w:firstLine="0"/>
              <w:jc w:val="center"/>
              <w:rPr>
                <w:sz w:val="18"/>
                <w:szCs w:val="18"/>
              </w:rPr>
            </w:pPr>
          </w:p>
        </w:tc>
        <w:tc>
          <w:tcPr>
            <w:tcW w:w="1072" w:type="pct"/>
            <w:vAlign w:val="center"/>
          </w:tcPr>
          <w:p w14:paraId="78FF3C79" w14:textId="77777777" w:rsidR="003E5414" w:rsidRDefault="003E5414" w:rsidP="003E5414">
            <w:pPr>
              <w:pStyle w:val="ad"/>
              <w:ind w:firstLineChars="0" w:firstLine="0"/>
              <w:jc w:val="center"/>
              <w:rPr>
                <w:sz w:val="18"/>
                <w:szCs w:val="16"/>
              </w:rPr>
            </w:pPr>
            <w:r>
              <w:rPr>
                <w:sz w:val="18"/>
                <w:szCs w:val="16"/>
              </w:rPr>
              <w:t>安全培训</w:t>
            </w:r>
          </w:p>
        </w:tc>
        <w:tc>
          <w:tcPr>
            <w:tcW w:w="1010" w:type="pct"/>
            <w:tcBorders>
              <w:tl2br w:val="nil"/>
            </w:tcBorders>
            <w:vAlign w:val="center"/>
          </w:tcPr>
          <w:p w14:paraId="72BFDC66" w14:textId="77777777" w:rsidR="003E5414" w:rsidRDefault="003E5414" w:rsidP="003E5414">
            <w:pPr>
              <w:pStyle w:val="ad"/>
              <w:ind w:firstLineChars="0" w:firstLine="0"/>
              <w:jc w:val="center"/>
              <w:rPr>
                <w:sz w:val="18"/>
                <w:szCs w:val="18"/>
              </w:rPr>
            </w:pPr>
            <w:r>
              <w:rPr>
                <w:sz w:val="18"/>
                <w:szCs w:val="18"/>
              </w:rPr>
              <w:t>T/CFLP 0024-2019</w:t>
            </w:r>
          </w:p>
        </w:tc>
        <w:tc>
          <w:tcPr>
            <w:tcW w:w="710" w:type="pct"/>
            <w:tcBorders>
              <w:tl2br w:val="nil"/>
            </w:tcBorders>
            <w:vAlign w:val="center"/>
          </w:tcPr>
          <w:p w14:paraId="0CB15E00" w14:textId="41088B8A" w:rsidR="003E5414" w:rsidRDefault="00E51B3A" w:rsidP="003E5414">
            <w:pPr>
              <w:pStyle w:val="ad"/>
              <w:ind w:firstLineChars="0" w:firstLine="0"/>
              <w:jc w:val="center"/>
              <w:rPr>
                <w:sz w:val="18"/>
                <w:szCs w:val="18"/>
              </w:rPr>
            </w:pPr>
            <w:r>
              <w:rPr>
                <w:rFonts w:hint="eastAsia"/>
                <w:sz w:val="18"/>
                <w:szCs w:val="18"/>
              </w:rPr>
              <w:t>3</w:t>
            </w:r>
            <w:r>
              <w:rPr>
                <w:sz w:val="18"/>
                <w:szCs w:val="18"/>
              </w:rPr>
              <w:t>6</w:t>
            </w:r>
            <w:r w:rsidR="007628E1">
              <w:rPr>
                <w:rFonts w:hint="eastAsia"/>
                <w:sz w:val="18"/>
                <w:szCs w:val="18"/>
              </w:rPr>
              <w:t>家</w:t>
            </w:r>
          </w:p>
        </w:tc>
        <w:tc>
          <w:tcPr>
            <w:tcW w:w="711" w:type="pct"/>
            <w:tcBorders>
              <w:tl2br w:val="nil"/>
            </w:tcBorders>
            <w:vAlign w:val="center"/>
          </w:tcPr>
          <w:p w14:paraId="0B6FE505" w14:textId="6A37C40A" w:rsidR="003E5414" w:rsidRDefault="00E51B3A" w:rsidP="003E5414">
            <w:pPr>
              <w:pStyle w:val="ad"/>
              <w:ind w:firstLineChars="0" w:firstLine="0"/>
              <w:jc w:val="center"/>
              <w:rPr>
                <w:sz w:val="18"/>
                <w:szCs w:val="18"/>
              </w:rPr>
            </w:pPr>
            <w:r>
              <w:rPr>
                <w:rFonts w:hint="eastAsia"/>
                <w:sz w:val="18"/>
                <w:szCs w:val="18"/>
              </w:rPr>
              <w:t>1</w:t>
            </w:r>
            <w:r>
              <w:rPr>
                <w:sz w:val="18"/>
                <w:szCs w:val="18"/>
              </w:rPr>
              <w:t>3</w:t>
            </w:r>
            <w:r w:rsidR="007628E1">
              <w:rPr>
                <w:rFonts w:hint="eastAsia"/>
                <w:sz w:val="18"/>
                <w:szCs w:val="18"/>
              </w:rPr>
              <w:t>家</w:t>
            </w:r>
          </w:p>
        </w:tc>
        <w:tc>
          <w:tcPr>
            <w:tcW w:w="787" w:type="pct"/>
            <w:tcBorders>
              <w:bottom w:val="single" w:sz="4" w:space="0" w:color="auto"/>
              <w:tl2br w:val="nil"/>
            </w:tcBorders>
            <w:vAlign w:val="center"/>
          </w:tcPr>
          <w:p w14:paraId="5EB19B13" w14:textId="244E048E" w:rsidR="003E5414" w:rsidRDefault="00E51B3A" w:rsidP="003E5414">
            <w:pPr>
              <w:pStyle w:val="ad"/>
              <w:ind w:firstLineChars="0" w:firstLine="0"/>
              <w:jc w:val="center"/>
              <w:rPr>
                <w:sz w:val="18"/>
                <w:szCs w:val="18"/>
              </w:rPr>
            </w:pPr>
            <w:r>
              <w:rPr>
                <w:rFonts w:hint="eastAsia"/>
                <w:sz w:val="18"/>
                <w:szCs w:val="18"/>
              </w:rPr>
              <w:t>4</w:t>
            </w:r>
            <w:r w:rsidR="007628E1">
              <w:rPr>
                <w:rFonts w:hint="eastAsia"/>
                <w:sz w:val="18"/>
                <w:szCs w:val="18"/>
              </w:rPr>
              <w:t>家</w:t>
            </w:r>
          </w:p>
        </w:tc>
      </w:tr>
      <w:tr w:rsidR="005202EC" w14:paraId="0C2BE414" w14:textId="77777777" w:rsidTr="005202EC">
        <w:trPr>
          <w:cantSplit/>
          <w:trHeight w:val="397"/>
          <w:jc w:val="center"/>
        </w:trPr>
        <w:tc>
          <w:tcPr>
            <w:tcW w:w="710" w:type="pct"/>
            <w:vMerge/>
            <w:vAlign w:val="center"/>
          </w:tcPr>
          <w:p w14:paraId="50268020" w14:textId="77777777" w:rsidR="003E5414" w:rsidRDefault="003E5414" w:rsidP="003E5414">
            <w:pPr>
              <w:pStyle w:val="ad"/>
              <w:ind w:firstLineChars="0" w:firstLine="0"/>
              <w:jc w:val="center"/>
              <w:rPr>
                <w:sz w:val="18"/>
                <w:szCs w:val="18"/>
              </w:rPr>
            </w:pPr>
          </w:p>
        </w:tc>
        <w:tc>
          <w:tcPr>
            <w:tcW w:w="1072" w:type="pct"/>
            <w:vAlign w:val="center"/>
          </w:tcPr>
          <w:p w14:paraId="700E228A" w14:textId="77777777" w:rsidR="003E5414" w:rsidRDefault="003E5414" w:rsidP="003E5414">
            <w:pPr>
              <w:pStyle w:val="ad"/>
              <w:ind w:firstLineChars="0" w:firstLine="0"/>
              <w:jc w:val="center"/>
              <w:rPr>
                <w:sz w:val="18"/>
                <w:szCs w:val="16"/>
              </w:rPr>
            </w:pPr>
            <w:r>
              <w:rPr>
                <w:sz w:val="18"/>
                <w:szCs w:val="16"/>
              </w:rPr>
              <w:t>安全查验</w:t>
            </w:r>
          </w:p>
        </w:tc>
        <w:tc>
          <w:tcPr>
            <w:tcW w:w="1010" w:type="pct"/>
            <w:tcBorders>
              <w:tl2br w:val="nil"/>
            </w:tcBorders>
            <w:vAlign w:val="center"/>
          </w:tcPr>
          <w:p w14:paraId="694FFCF2" w14:textId="77777777" w:rsidR="003E5414" w:rsidRDefault="003E5414" w:rsidP="003E5414">
            <w:pPr>
              <w:pStyle w:val="ad"/>
              <w:ind w:firstLineChars="0" w:firstLine="0"/>
              <w:jc w:val="center"/>
              <w:rPr>
                <w:sz w:val="18"/>
                <w:szCs w:val="18"/>
              </w:rPr>
            </w:pPr>
            <w:r>
              <w:rPr>
                <w:sz w:val="18"/>
                <w:szCs w:val="18"/>
              </w:rPr>
              <w:t>T/CFLP 0024-2019</w:t>
            </w:r>
          </w:p>
        </w:tc>
        <w:tc>
          <w:tcPr>
            <w:tcW w:w="710" w:type="pct"/>
            <w:tcBorders>
              <w:tl2br w:val="nil"/>
            </w:tcBorders>
            <w:vAlign w:val="center"/>
          </w:tcPr>
          <w:p w14:paraId="083096E4" w14:textId="7FDDF6DC" w:rsidR="003E5414" w:rsidRDefault="00E51B3A" w:rsidP="003E5414">
            <w:pPr>
              <w:pStyle w:val="ad"/>
              <w:ind w:firstLineChars="0" w:firstLine="0"/>
              <w:jc w:val="center"/>
              <w:rPr>
                <w:sz w:val="18"/>
                <w:szCs w:val="18"/>
              </w:rPr>
            </w:pPr>
            <w:r>
              <w:rPr>
                <w:rFonts w:hint="eastAsia"/>
                <w:sz w:val="18"/>
                <w:szCs w:val="18"/>
              </w:rPr>
              <w:t>3</w:t>
            </w:r>
            <w:r>
              <w:rPr>
                <w:sz w:val="18"/>
                <w:szCs w:val="18"/>
              </w:rPr>
              <w:t>5</w:t>
            </w:r>
            <w:r w:rsidR="007628E1">
              <w:rPr>
                <w:rFonts w:hint="eastAsia"/>
                <w:sz w:val="18"/>
                <w:szCs w:val="18"/>
              </w:rPr>
              <w:t>家</w:t>
            </w:r>
          </w:p>
        </w:tc>
        <w:tc>
          <w:tcPr>
            <w:tcW w:w="711" w:type="pct"/>
            <w:tcBorders>
              <w:tl2br w:val="nil"/>
            </w:tcBorders>
            <w:vAlign w:val="center"/>
          </w:tcPr>
          <w:p w14:paraId="4B19605A" w14:textId="56B5553B" w:rsidR="003E5414" w:rsidRDefault="00E51B3A" w:rsidP="003E5414">
            <w:pPr>
              <w:pStyle w:val="ad"/>
              <w:ind w:firstLineChars="0" w:firstLine="0"/>
              <w:jc w:val="center"/>
              <w:rPr>
                <w:sz w:val="18"/>
                <w:szCs w:val="18"/>
              </w:rPr>
            </w:pPr>
            <w:r>
              <w:rPr>
                <w:rFonts w:hint="eastAsia"/>
                <w:sz w:val="18"/>
                <w:szCs w:val="18"/>
              </w:rPr>
              <w:t>1</w:t>
            </w:r>
            <w:r>
              <w:rPr>
                <w:sz w:val="18"/>
                <w:szCs w:val="18"/>
              </w:rPr>
              <w:t>7</w:t>
            </w:r>
            <w:r w:rsidR="007628E1">
              <w:rPr>
                <w:rFonts w:hint="eastAsia"/>
                <w:sz w:val="18"/>
                <w:szCs w:val="18"/>
              </w:rPr>
              <w:t>家</w:t>
            </w:r>
          </w:p>
        </w:tc>
        <w:tc>
          <w:tcPr>
            <w:tcW w:w="787" w:type="pct"/>
            <w:tcBorders>
              <w:bottom w:val="single" w:sz="4" w:space="0" w:color="auto"/>
              <w:tl2br w:val="nil"/>
            </w:tcBorders>
            <w:vAlign w:val="center"/>
          </w:tcPr>
          <w:p w14:paraId="27922707" w14:textId="60118564" w:rsidR="003E5414" w:rsidRDefault="00E51B3A" w:rsidP="003E5414">
            <w:pPr>
              <w:pStyle w:val="ad"/>
              <w:ind w:firstLineChars="0" w:firstLine="0"/>
              <w:jc w:val="center"/>
              <w:rPr>
                <w:sz w:val="18"/>
                <w:szCs w:val="18"/>
              </w:rPr>
            </w:pPr>
            <w:r>
              <w:rPr>
                <w:rFonts w:hint="eastAsia"/>
                <w:sz w:val="18"/>
                <w:szCs w:val="18"/>
              </w:rPr>
              <w:t>1</w:t>
            </w:r>
            <w:r w:rsidR="007628E1">
              <w:rPr>
                <w:rFonts w:hint="eastAsia"/>
                <w:sz w:val="18"/>
                <w:szCs w:val="18"/>
              </w:rPr>
              <w:t>家</w:t>
            </w:r>
          </w:p>
        </w:tc>
      </w:tr>
      <w:tr w:rsidR="005202EC" w14:paraId="5859CF7A" w14:textId="77777777" w:rsidTr="005202EC">
        <w:trPr>
          <w:cantSplit/>
          <w:trHeight w:val="397"/>
          <w:jc w:val="center"/>
        </w:trPr>
        <w:tc>
          <w:tcPr>
            <w:tcW w:w="710" w:type="pct"/>
            <w:vMerge/>
            <w:vAlign w:val="center"/>
          </w:tcPr>
          <w:p w14:paraId="0AD97A4F" w14:textId="77777777" w:rsidR="003E5414" w:rsidRDefault="003E5414" w:rsidP="003E5414">
            <w:pPr>
              <w:pStyle w:val="ad"/>
              <w:ind w:firstLineChars="0" w:firstLine="0"/>
              <w:jc w:val="center"/>
              <w:rPr>
                <w:sz w:val="18"/>
                <w:szCs w:val="18"/>
              </w:rPr>
            </w:pPr>
          </w:p>
        </w:tc>
        <w:tc>
          <w:tcPr>
            <w:tcW w:w="1072" w:type="pct"/>
            <w:vAlign w:val="center"/>
          </w:tcPr>
          <w:p w14:paraId="5435CE2A" w14:textId="77777777" w:rsidR="003E5414" w:rsidRDefault="003E5414" w:rsidP="003E5414">
            <w:pPr>
              <w:pStyle w:val="ad"/>
              <w:ind w:firstLineChars="0" w:firstLine="0"/>
              <w:jc w:val="center"/>
              <w:rPr>
                <w:sz w:val="18"/>
                <w:szCs w:val="16"/>
              </w:rPr>
            </w:pPr>
            <w:r>
              <w:rPr>
                <w:sz w:val="18"/>
                <w:szCs w:val="16"/>
              </w:rPr>
              <w:t>应急管理</w:t>
            </w:r>
          </w:p>
        </w:tc>
        <w:tc>
          <w:tcPr>
            <w:tcW w:w="1010" w:type="pct"/>
            <w:tcBorders>
              <w:tl2br w:val="nil"/>
            </w:tcBorders>
            <w:vAlign w:val="center"/>
          </w:tcPr>
          <w:p w14:paraId="2F32F434" w14:textId="77777777" w:rsidR="003E5414" w:rsidRDefault="003E5414" w:rsidP="003E5414">
            <w:pPr>
              <w:pStyle w:val="ad"/>
              <w:ind w:firstLineChars="0" w:firstLine="0"/>
              <w:jc w:val="center"/>
              <w:rPr>
                <w:sz w:val="18"/>
                <w:szCs w:val="18"/>
              </w:rPr>
            </w:pPr>
            <w:r>
              <w:rPr>
                <w:sz w:val="18"/>
                <w:szCs w:val="18"/>
              </w:rPr>
              <w:t>T/CFLP 0024-2019</w:t>
            </w:r>
          </w:p>
        </w:tc>
        <w:tc>
          <w:tcPr>
            <w:tcW w:w="710" w:type="pct"/>
            <w:tcBorders>
              <w:tl2br w:val="nil"/>
            </w:tcBorders>
            <w:vAlign w:val="center"/>
          </w:tcPr>
          <w:p w14:paraId="3B961A90" w14:textId="01544BF0" w:rsidR="003E5414" w:rsidRDefault="00857B62" w:rsidP="003E5414">
            <w:pPr>
              <w:pStyle w:val="ad"/>
              <w:ind w:firstLineChars="0" w:firstLine="0"/>
              <w:jc w:val="center"/>
              <w:rPr>
                <w:sz w:val="18"/>
                <w:szCs w:val="18"/>
              </w:rPr>
            </w:pPr>
            <w:r>
              <w:rPr>
                <w:rFonts w:hint="eastAsia"/>
                <w:sz w:val="18"/>
                <w:szCs w:val="18"/>
              </w:rPr>
              <w:t>3</w:t>
            </w:r>
            <w:r>
              <w:rPr>
                <w:sz w:val="18"/>
                <w:szCs w:val="18"/>
              </w:rPr>
              <w:t>6</w:t>
            </w:r>
            <w:r w:rsidR="007628E1">
              <w:rPr>
                <w:rFonts w:hint="eastAsia"/>
                <w:sz w:val="18"/>
                <w:szCs w:val="18"/>
              </w:rPr>
              <w:t>家</w:t>
            </w:r>
          </w:p>
        </w:tc>
        <w:tc>
          <w:tcPr>
            <w:tcW w:w="711" w:type="pct"/>
            <w:tcBorders>
              <w:tl2br w:val="nil"/>
            </w:tcBorders>
            <w:vAlign w:val="center"/>
          </w:tcPr>
          <w:p w14:paraId="0885D870" w14:textId="05939C18" w:rsidR="003E5414" w:rsidRDefault="00857B62" w:rsidP="003E5414">
            <w:pPr>
              <w:pStyle w:val="ad"/>
              <w:ind w:firstLineChars="0" w:firstLine="0"/>
              <w:jc w:val="center"/>
              <w:rPr>
                <w:sz w:val="18"/>
                <w:szCs w:val="18"/>
              </w:rPr>
            </w:pPr>
            <w:r>
              <w:rPr>
                <w:rFonts w:hint="eastAsia"/>
                <w:sz w:val="18"/>
                <w:szCs w:val="18"/>
              </w:rPr>
              <w:t>1</w:t>
            </w:r>
            <w:r>
              <w:rPr>
                <w:sz w:val="18"/>
                <w:szCs w:val="18"/>
              </w:rPr>
              <w:t>5</w:t>
            </w:r>
            <w:r w:rsidR="007628E1">
              <w:rPr>
                <w:rFonts w:hint="eastAsia"/>
                <w:sz w:val="18"/>
                <w:szCs w:val="18"/>
              </w:rPr>
              <w:t>家</w:t>
            </w:r>
          </w:p>
        </w:tc>
        <w:tc>
          <w:tcPr>
            <w:tcW w:w="787" w:type="pct"/>
            <w:tcBorders>
              <w:bottom w:val="single" w:sz="4" w:space="0" w:color="auto"/>
              <w:tl2br w:val="nil"/>
            </w:tcBorders>
            <w:vAlign w:val="center"/>
          </w:tcPr>
          <w:p w14:paraId="11CCF72A" w14:textId="1B3723F3" w:rsidR="003E5414" w:rsidRDefault="00857B62" w:rsidP="003E5414">
            <w:pPr>
              <w:pStyle w:val="ad"/>
              <w:ind w:firstLineChars="0" w:firstLine="0"/>
              <w:jc w:val="center"/>
              <w:rPr>
                <w:sz w:val="18"/>
                <w:szCs w:val="18"/>
              </w:rPr>
            </w:pPr>
            <w:r>
              <w:rPr>
                <w:rFonts w:hint="eastAsia"/>
                <w:sz w:val="18"/>
                <w:szCs w:val="18"/>
              </w:rPr>
              <w:t>2</w:t>
            </w:r>
            <w:r w:rsidR="007628E1">
              <w:rPr>
                <w:rFonts w:hint="eastAsia"/>
                <w:sz w:val="18"/>
                <w:szCs w:val="18"/>
              </w:rPr>
              <w:t>家</w:t>
            </w:r>
          </w:p>
        </w:tc>
      </w:tr>
      <w:bookmarkEnd w:id="3"/>
    </w:tbl>
    <w:p w14:paraId="1AFE6413" w14:textId="77777777" w:rsidR="00406682" w:rsidRDefault="00406682" w:rsidP="00DC1DB9">
      <w:pPr>
        <w:rPr>
          <w:rFonts w:ascii="Times New Roman" w:hAnsi="Times New Roman" w:cs="Times New Roman" w:hint="eastAsia"/>
          <w:sz w:val="28"/>
          <w:szCs w:val="28"/>
        </w:rPr>
      </w:pPr>
    </w:p>
    <w:sectPr w:rsidR="00406682" w:rsidSect="007628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07204" w14:textId="77777777" w:rsidR="001C78DC" w:rsidRDefault="001C78DC" w:rsidP="004B201B">
      <w:r>
        <w:separator/>
      </w:r>
    </w:p>
  </w:endnote>
  <w:endnote w:type="continuationSeparator" w:id="0">
    <w:p w14:paraId="1CD48DB9" w14:textId="77777777" w:rsidR="001C78DC" w:rsidRDefault="001C78DC" w:rsidP="004B2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EC1D4" w14:textId="77777777" w:rsidR="001C78DC" w:rsidRDefault="001C78DC" w:rsidP="004B201B">
      <w:r>
        <w:separator/>
      </w:r>
    </w:p>
  </w:footnote>
  <w:footnote w:type="continuationSeparator" w:id="0">
    <w:p w14:paraId="7C87C612" w14:textId="77777777" w:rsidR="001C78DC" w:rsidRDefault="001C78DC" w:rsidP="004B2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852045"/>
    <w:multiLevelType w:val="singleLevel"/>
    <w:tmpl w:val="F7852045"/>
    <w:lvl w:ilvl="0">
      <w:start w:val="8"/>
      <w:numFmt w:val="chineseCounting"/>
      <w:suff w:val="nothing"/>
      <w:lvlText w:val="%1、"/>
      <w:lvlJc w:val="left"/>
      <w:rPr>
        <w:rFonts w:hint="eastAsia"/>
      </w:rPr>
    </w:lvl>
  </w:abstractNum>
  <w:abstractNum w:abstractNumId="1" w15:restartNumberingAfterBreak="0">
    <w:nsid w:val="091054DB"/>
    <w:multiLevelType w:val="singleLevel"/>
    <w:tmpl w:val="091054DB"/>
    <w:lvl w:ilvl="0">
      <w:start w:val="1"/>
      <w:numFmt w:val="chineseCounting"/>
      <w:suff w:val="nothing"/>
      <w:lvlText w:val="%1、"/>
      <w:lvlJc w:val="left"/>
      <w:rPr>
        <w:rFonts w:hint="eastAsia"/>
      </w:rPr>
    </w:lvl>
  </w:abstractNum>
  <w:abstractNum w:abstractNumId="2" w15:restartNumberingAfterBreak="0">
    <w:nsid w:val="49F0AE16"/>
    <w:multiLevelType w:val="multilevel"/>
    <w:tmpl w:val="49F0AE16"/>
    <w:lvl w:ilvl="0">
      <w:start w:val="1"/>
      <w:numFmt w:val="decimal"/>
      <w:pStyle w:val="a"/>
      <w:suff w:val="nothing"/>
      <w:lvlText w:val="表%1　"/>
      <w:lvlJc w:val="left"/>
      <w:pPr>
        <w:ind w:left="0" w:firstLine="0"/>
      </w:pPr>
      <w:rPr>
        <w:rFonts w:ascii="黑体" w:eastAsia="黑体" w:hAnsi="黑体" w:cs="黑体" w:hint="default"/>
        <w:sz w:val="21"/>
        <w:szCs w:val="21"/>
      </w:r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5"/>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num w:numId="1" w16cid:durableId="759836489">
    <w:abstractNumId w:val="1"/>
  </w:num>
  <w:num w:numId="2" w16cid:durableId="797144602">
    <w:abstractNumId w:val="0"/>
  </w:num>
  <w:num w:numId="3" w16cid:durableId="5679587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TBiMzU2NjY2ZmYxOWNmMWYyMWI1NTQ1OGQ4MDQ5ZjcifQ=="/>
  </w:docVars>
  <w:rsids>
    <w:rsidRoot w:val="00B01537"/>
    <w:rsid w:val="00001538"/>
    <w:rsid w:val="00002A3B"/>
    <w:rsid w:val="00003532"/>
    <w:rsid w:val="000103DA"/>
    <w:rsid w:val="00011438"/>
    <w:rsid w:val="00011B8C"/>
    <w:rsid w:val="00014410"/>
    <w:rsid w:val="0001574D"/>
    <w:rsid w:val="00016853"/>
    <w:rsid w:val="00020E85"/>
    <w:rsid w:val="0002301F"/>
    <w:rsid w:val="00023608"/>
    <w:rsid w:val="00024702"/>
    <w:rsid w:val="00026FE2"/>
    <w:rsid w:val="0002770A"/>
    <w:rsid w:val="00027744"/>
    <w:rsid w:val="000277EE"/>
    <w:rsid w:val="000311CA"/>
    <w:rsid w:val="00032A33"/>
    <w:rsid w:val="00035080"/>
    <w:rsid w:val="000353C1"/>
    <w:rsid w:val="00037092"/>
    <w:rsid w:val="00037602"/>
    <w:rsid w:val="0004214B"/>
    <w:rsid w:val="000453A5"/>
    <w:rsid w:val="000453F4"/>
    <w:rsid w:val="0004544F"/>
    <w:rsid w:val="0004598A"/>
    <w:rsid w:val="00046562"/>
    <w:rsid w:val="00050770"/>
    <w:rsid w:val="0005537A"/>
    <w:rsid w:val="00057266"/>
    <w:rsid w:val="000611DE"/>
    <w:rsid w:val="00062BFE"/>
    <w:rsid w:val="00063391"/>
    <w:rsid w:val="000649F4"/>
    <w:rsid w:val="00065882"/>
    <w:rsid w:val="00066ED4"/>
    <w:rsid w:val="0006743D"/>
    <w:rsid w:val="0006771E"/>
    <w:rsid w:val="00071FF0"/>
    <w:rsid w:val="000745C5"/>
    <w:rsid w:val="00076096"/>
    <w:rsid w:val="00077519"/>
    <w:rsid w:val="00080C37"/>
    <w:rsid w:val="00081E5C"/>
    <w:rsid w:val="00083C52"/>
    <w:rsid w:val="00086266"/>
    <w:rsid w:val="000872AC"/>
    <w:rsid w:val="00090B8A"/>
    <w:rsid w:val="00090F57"/>
    <w:rsid w:val="00091507"/>
    <w:rsid w:val="00094263"/>
    <w:rsid w:val="000964A7"/>
    <w:rsid w:val="00096641"/>
    <w:rsid w:val="000A1EDE"/>
    <w:rsid w:val="000A23B9"/>
    <w:rsid w:val="000A342E"/>
    <w:rsid w:val="000A58A1"/>
    <w:rsid w:val="000B2715"/>
    <w:rsid w:val="000B3497"/>
    <w:rsid w:val="000B77EF"/>
    <w:rsid w:val="000C0F8C"/>
    <w:rsid w:val="000C3735"/>
    <w:rsid w:val="000C5551"/>
    <w:rsid w:val="000D04AB"/>
    <w:rsid w:val="000D126E"/>
    <w:rsid w:val="000D39AB"/>
    <w:rsid w:val="000D4553"/>
    <w:rsid w:val="000D4F75"/>
    <w:rsid w:val="000D59B8"/>
    <w:rsid w:val="000D6082"/>
    <w:rsid w:val="000D797D"/>
    <w:rsid w:val="000E0884"/>
    <w:rsid w:val="000E0B82"/>
    <w:rsid w:val="000E1C4D"/>
    <w:rsid w:val="000E1E3C"/>
    <w:rsid w:val="000E200B"/>
    <w:rsid w:val="000F2283"/>
    <w:rsid w:val="000F3874"/>
    <w:rsid w:val="000F56E0"/>
    <w:rsid w:val="000F6E2B"/>
    <w:rsid w:val="001006D7"/>
    <w:rsid w:val="0010773A"/>
    <w:rsid w:val="00112BC0"/>
    <w:rsid w:val="0011368D"/>
    <w:rsid w:val="001159A0"/>
    <w:rsid w:val="00117C63"/>
    <w:rsid w:val="00120C04"/>
    <w:rsid w:val="00123A2D"/>
    <w:rsid w:val="00123AD5"/>
    <w:rsid w:val="00123DFB"/>
    <w:rsid w:val="00123FD8"/>
    <w:rsid w:val="0012754D"/>
    <w:rsid w:val="00134A0A"/>
    <w:rsid w:val="0013649C"/>
    <w:rsid w:val="00136677"/>
    <w:rsid w:val="00142DAF"/>
    <w:rsid w:val="00144348"/>
    <w:rsid w:val="00145EA5"/>
    <w:rsid w:val="00147F3A"/>
    <w:rsid w:val="001505D6"/>
    <w:rsid w:val="00150933"/>
    <w:rsid w:val="00150F1B"/>
    <w:rsid w:val="00151E2C"/>
    <w:rsid w:val="00154B7C"/>
    <w:rsid w:val="0015584B"/>
    <w:rsid w:val="0015795F"/>
    <w:rsid w:val="001600C1"/>
    <w:rsid w:val="0016068C"/>
    <w:rsid w:val="00160D0F"/>
    <w:rsid w:val="00162064"/>
    <w:rsid w:val="001634A7"/>
    <w:rsid w:val="0016473E"/>
    <w:rsid w:val="00164854"/>
    <w:rsid w:val="00171A82"/>
    <w:rsid w:val="001728B4"/>
    <w:rsid w:val="00173F0B"/>
    <w:rsid w:val="001741C0"/>
    <w:rsid w:val="001750C8"/>
    <w:rsid w:val="00177EF7"/>
    <w:rsid w:val="001808FE"/>
    <w:rsid w:val="00182D74"/>
    <w:rsid w:val="00186B04"/>
    <w:rsid w:val="00191E6A"/>
    <w:rsid w:val="00192722"/>
    <w:rsid w:val="00197096"/>
    <w:rsid w:val="001A25CE"/>
    <w:rsid w:val="001A6C68"/>
    <w:rsid w:val="001A6D1B"/>
    <w:rsid w:val="001A765B"/>
    <w:rsid w:val="001B1D8C"/>
    <w:rsid w:val="001B3860"/>
    <w:rsid w:val="001B46DB"/>
    <w:rsid w:val="001B5C28"/>
    <w:rsid w:val="001B6101"/>
    <w:rsid w:val="001B7DEC"/>
    <w:rsid w:val="001C085C"/>
    <w:rsid w:val="001C1D4E"/>
    <w:rsid w:val="001C318C"/>
    <w:rsid w:val="001C4089"/>
    <w:rsid w:val="001C4E40"/>
    <w:rsid w:val="001C4FC6"/>
    <w:rsid w:val="001C5170"/>
    <w:rsid w:val="001C6AF8"/>
    <w:rsid w:val="001C78DC"/>
    <w:rsid w:val="001D44B7"/>
    <w:rsid w:val="001D4AF4"/>
    <w:rsid w:val="001D4ED6"/>
    <w:rsid w:val="001D5DD2"/>
    <w:rsid w:val="001E3420"/>
    <w:rsid w:val="001E3427"/>
    <w:rsid w:val="001E3495"/>
    <w:rsid w:val="001E3AD4"/>
    <w:rsid w:val="001E495D"/>
    <w:rsid w:val="001E5429"/>
    <w:rsid w:val="001E6696"/>
    <w:rsid w:val="001E6B71"/>
    <w:rsid w:val="001E7D0B"/>
    <w:rsid w:val="001F02D5"/>
    <w:rsid w:val="001F2C70"/>
    <w:rsid w:val="001F5094"/>
    <w:rsid w:val="001F789F"/>
    <w:rsid w:val="00200444"/>
    <w:rsid w:val="0020050A"/>
    <w:rsid w:val="00202409"/>
    <w:rsid w:val="0020271E"/>
    <w:rsid w:val="002034E0"/>
    <w:rsid w:val="00203B08"/>
    <w:rsid w:val="0020496F"/>
    <w:rsid w:val="0020542A"/>
    <w:rsid w:val="00210878"/>
    <w:rsid w:val="002151D8"/>
    <w:rsid w:val="00215828"/>
    <w:rsid w:val="00217613"/>
    <w:rsid w:val="00221770"/>
    <w:rsid w:val="0022205E"/>
    <w:rsid w:val="00222806"/>
    <w:rsid w:val="00232E25"/>
    <w:rsid w:val="00233447"/>
    <w:rsid w:val="002347B8"/>
    <w:rsid w:val="00235B41"/>
    <w:rsid w:val="00235D43"/>
    <w:rsid w:val="00237EF3"/>
    <w:rsid w:val="00240E33"/>
    <w:rsid w:val="00240E87"/>
    <w:rsid w:val="00242CF9"/>
    <w:rsid w:val="0024400C"/>
    <w:rsid w:val="002443E1"/>
    <w:rsid w:val="00250260"/>
    <w:rsid w:val="002531E4"/>
    <w:rsid w:val="002538F6"/>
    <w:rsid w:val="00254F16"/>
    <w:rsid w:val="002557DF"/>
    <w:rsid w:val="00256EBB"/>
    <w:rsid w:val="002619C4"/>
    <w:rsid w:val="002636C9"/>
    <w:rsid w:val="002660FC"/>
    <w:rsid w:val="00267D05"/>
    <w:rsid w:val="00271FAF"/>
    <w:rsid w:val="00273841"/>
    <w:rsid w:val="002759E6"/>
    <w:rsid w:val="00277D3D"/>
    <w:rsid w:val="002806F8"/>
    <w:rsid w:val="00281804"/>
    <w:rsid w:val="00281A32"/>
    <w:rsid w:val="0028337F"/>
    <w:rsid w:val="00283897"/>
    <w:rsid w:val="00283F84"/>
    <w:rsid w:val="00285CD4"/>
    <w:rsid w:val="0028626F"/>
    <w:rsid w:val="00287EF6"/>
    <w:rsid w:val="00291872"/>
    <w:rsid w:val="00294AB5"/>
    <w:rsid w:val="00296F2F"/>
    <w:rsid w:val="002973EB"/>
    <w:rsid w:val="002A0EFC"/>
    <w:rsid w:val="002A1674"/>
    <w:rsid w:val="002A39F2"/>
    <w:rsid w:val="002A4590"/>
    <w:rsid w:val="002A52CE"/>
    <w:rsid w:val="002A71BE"/>
    <w:rsid w:val="002A7DB2"/>
    <w:rsid w:val="002B7826"/>
    <w:rsid w:val="002C098D"/>
    <w:rsid w:val="002C5D77"/>
    <w:rsid w:val="002C6426"/>
    <w:rsid w:val="002D0DC0"/>
    <w:rsid w:val="002D317F"/>
    <w:rsid w:val="002D45EE"/>
    <w:rsid w:val="002D48AE"/>
    <w:rsid w:val="002D62E3"/>
    <w:rsid w:val="002D6674"/>
    <w:rsid w:val="002E28AD"/>
    <w:rsid w:val="002E48BB"/>
    <w:rsid w:val="002E5984"/>
    <w:rsid w:val="002F0390"/>
    <w:rsid w:val="002F0EB5"/>
    <w:rsid w:val="002F0FCB"/>
    <w:rsid w:val="002F1219"/>
    <w:rsid w:val="002F1FB8"/>
    <w:rsid w:val="002F2147"/>
    <w:rsid w:val="002F3D69"/>
    <w:rsid w:val="002F4F16"/>
    <w:rsid w:val="003001C4"/>
    <w:rsid w:val="0030073E"/>
    <w:rsid w:val="00301FC3"/>
    <w:rsid w:val="00304F80"/>
    <w:rsid w:val="00305300"/>
    <w:rsid w:val="00310A17"/>
    <w:rsid w:val="00310A82"/>
    <w:rsid w:val="00310C3B"/>
    <w:rsid w:val="00310DB0"/>
    <w:rsid w:val="003168CF"/>
    <w:rsid w:val="003168FA"/>
    <w:rsid w:val="00316A6E"/>
    <w:rsid w:val="00320401"/>
    <w:rsid w:val="0032079C"/>
    <w:rsid w:val="003209B8"/>
    <w:rsid w:val="0032100F"/>
    <w:rsid w:val="00324070"/>
    <w:rsid w:val="00332F5C"/>
    <w:rsid w:val="003347EE"/>
    <w:rsid w:val="00334D4C"/>
    <w:rsid w:val="00341479"/>
    <w:rsid w:val="003419D9"/>
    <w:rsid w:val="00341C96"/>
    <w:rsid w:val="00342F5D"/>
    <w:rsid w:val="00344890"/>
    <w:rsid w:val="00345F7C"/>
    <w:rsid w:val="003464AF"/>
    <w:rsid w:val="003500F2"/>
    <w:rsid w:val="00356897"/>
    <w:rsid w:val="00361F4D"/>
    <w:rsid w:val="00364BEC"/>
    <w:rsid w:val="003678C6"/>
    <w:rsid w:val="00367E73"/>
    <w:rsid w:val="00371A09"/>
    <w:rsid w:val="00371F56"/>
    <w:rsid w:val="00372C00"/>
    <w:rsid w:val="003748B6"/>
    <w:rsid w:val="00374E2B"/>
    <w:rsid w:val="00375C0F"/>
    <w:rsid w:val="003762D6"/>
    <w:rsid w:val="00377C5F"/>
    <w:rsid w:val="003857F2"/>
    <w:rsid w:val="00385BC6"/>
    <w:rsid w:val="00390BE8"/>
    <w:rsid w:val="003912A4"/>
    <w:rsid w:val="0039214F"/>
    <w:rsid w:val="00392957"/>
    <w:rsid w:val="00393D10"/>
    <w:rsid w:val="00394E2D"/>
    <w:rsid w:val="003A10C6"/>
    <w:rsid w:val="003A214D"/>
    <w:rsid w:val="003A4850"/>
    <w:rsid w:val="003A4EAE"/>
    <w:rsid w:val="003A5058"/>
    <w:rsid w:val="003B0271"/>
    <w:rsid w:val="003B1505"/>
    <w:rsid w:val="003B5837"/>
    <w:rsid w:val="003C2671"/>
    <w:rsid w:val="003C44AC"/>
    <w:rsid w:val="003C4616"/>
    <w:rsid w:val="003C4673"/>
    <w:rsid w:val="003C5A5A"/>
    <w:rsid w:val="003C5B77"/>
    <w:rsid w:val="003C750E"/>
    <w:rsid w:val="003D3090"/>
    <w:rsid w:val="003D3656"/>
    <w:rsid w:val="003D5B28"/>
    <w:rsid w:val="003D601F"/>
    <w:rsid w:val="003D7AD5"/>
    <w:rsid w:val="003E1415"/>
    <w:rsid w:val="003E1656"/>
    <w:rsid w:val="003E1FCD"/>
    <w:rsid w:val="003E2C36"/>
    <w:rsid w:val="003E514E"/>
    <w:rsid w:val="003E5414"/>
    <w:rsid w:val="003E68BC"/>
    <w:rsid w:val="003F05A7"/>
    <w:rsid w:val="003F1543"/>
    <w:rsid w:val="003F20D8"/>
    <w:rsid w:val="003F3084"/>
    <w:rsid w:val="003F33D1"/>
    <w:rsid w:val="003F3E88"/>
    <w:rsid w:val="00401139"/>
    <w:rsid w:val="004019C0"/>
    <w:rsid w:val="00402538"/>
    <w:rsid w:val="00402C4D"/>
    <w:rsid w:val="00403989"/>
    <w:rsid w:val="00404452"/>
    <w:rsid w:val="0040458B"/>
    <w:rsid w:val="004058E7"/>
    <w:rsid w:val="00406682"/>
    <w:rsid w:val="0040795B"/>
    <w:rsid w:val="00407E88"/>
    <w:rsid w:val="00411C0F"/>
    <w:rsid w:val="0041274C"/>
    <w:rsid w:val="0041614B"/>
    <w:rsid w:val="00416BB6"/>
    <w:rsid w:val="004171EF"/>
    <w:rsid w:val="00417DDD"/>
    <w:rsid w:val="0042088A"/>
    <w:rsid w:val="00422645"/>
    <w:rsid w:val="0042553C"/>
    <w:rsid w:val="00427757"/>
    <w:rsid w:val="00427862"/>
    <w:rsid w:val="004279FA"/>
    <w:rsid w:val="00430475"/>
    <w:rsid w:val="0043061C"/>
    <w:rsid w:val="004340B9"/>
    <w:rsid w:val="00435709"/>
    <w:rsid w:val="004373DF"/>
    <w:rsid w:val="00437513"/>
    <w:rsid w:val="004424A0"/>
    <w:rsid w:val="00442FE6"/>
    <w:rsid w:val="004478DE"/>
    <w:rsid w:val="00451F48"/>
    <w:rsid w:val="00453DBD"/>
    <w:rsid w:val="00457FCA"/>
    <w:rsid w:val="0046121E"/>
    <w:rsid w:val="00463631"/>
    <w:rsid w:val="004651F1"/>
    <w:rsid w:val="004736DF"/>
    <w:rsid w:val="0047465B"/>
    <w:rsid w:val="00475869"/>
    <w:rsid w:val="00477440"/>
    <w:rsid w:val="00480E37"/>
    <w:rsid w:val="0048235E"/>
    <w:rsid w:val="00483ED5"/>
    <w:rsid w:val="0048409A"/>
    <w:rsid w:val="0048470E"/>
    <w:rsid w:val="00485DCC"/>
    <w:rsid w:val="00486BC7"/>
    <w:rsid w:val="0048760A"/>
    <w:rsid w:val="00487B14"/>
    <w:rsid w:val="00493E80"/>
    <w:rsid w:val="00497826"/>
    <w:rsid w:val="00497CB7"/>
    <w:rsid w:val="004A0297"/>
    <w:rsid w:val="004A390B"/>
    <w:rsid w:val="004A5965"/>
    <w:rsid w:val="004A5E4C"/>
    <w:rsid w:val="004A770D"/>
    <w:rsid w:val="004B0059"/>
    <w:rsid w:val="004B0D54"/>
    <w:rsid w:val="004B1C77"/>
    <w:rsid w:val="004B201B"/>
    <w:rsid w:val="004B2869"/>
    <w:rsid w:val="004B2E42"/>
    <w:rsid w:val="004B3D57"/>
    <w:rsid w:val="004B510A"/>
    <w:rsid w:val="004B5EF3"/>
    <w:rsid w:val="004B721F"/>
    <w:rsid w:val="004B784A"/>
    <w:rsid w:val="004B7CA0"/>
    <w:rsid w:val="004B7EB9"/>
    <w:rsid w:val="004C0243"/>
    <w:rsid w:val="004C124A"/>
    <w:rsid w:val="004C3967"/>
    <w:rsid w:val="004C4CD2"/>
    <w:rsid w:val="004C5A61"/>
    <w:rsid w:val="004C6546"/>
    <w:rsid w:val="004C72E9"/>
    <w:rsid w:val="004D1663"/>
    <w:rsid w:val="004D24C2"/>
    <w:rsid w:val="004D320B"/>
    <w:rsid w:val="004D7522"/>
    <w:rsid w:val="004D75A0"/>
    <w:rsid w:val="004E0F50"/>
    <w:rsid w:val="004E2427"/>
    <w:rsid w:val="004E4118"/>
    <w:rsid w:val="004E5106"/>
    <w:rsid w:val="004E60BC"/>
    <w:rsid w:val="004E6F00"/>
    <w:rsid w:val="004E6F42"/>
    <w:rsid w:val="004F00AC"/>
    <w:rsid w:val="004F10DF"/>
    <w:rsid w:val="004F1EDE"/>
    <w:rsid w:val="004F3021"/>
    <w:rsid w:val="004F3320"/>
    <w:rsid w:val="004F68F4"/>
    <w:rsid w:val="00500150"/>
    <w:rsid w:val="005004FC"/>
    <w:rsid w:val="00504FBA"/>
    <w:rsid w:val="00507D3E"/>
    <w:rsid w:val="00510B12"/>
    <w:rsid w:val="00511824"/>
    <w:rsid w:val="00511BB9"/>
    <w:rsid w:val="00515F79"/>
    <w:rsid w:val="00517669"/>
    <w:rsid w:val="005177B8"/>
    <w:rsid w:val="005202EC"/>
    <w:rsid w:val="00522405"/>
    <w:rsid w:val="00524901"/>
    <w:rsid w:val="00524F3E"/>
    <w:rsid w:val="0052520B"/>
    <w:rsid w:val="0053034C"/>
    <w:rsid w:val="00530D29"/>
    <w:rsid w:val="00532CAE"/>
    <w:rsid w:val="00534F5D"/>
    <w:rsid w:val="00535E1D"/>
    <w:rsid w:val="00536D8A"/>
    <w:rsid w:val="00537F83"/>
    <w:rsid w:val="00540C69"/>
    <w:rsid w:val="0054318D"/>
    <w:rsid w:val="00544296"/>
    <w:rsid w:val="005449E6"/>
    <w:rsid w:val="00547D0C"/>
    <w:rsid w:val="00547F2A"/>
    <w:rsid w:val="005533B7"/>
    <w:rsid w:val="0055560C"/>
    <w:rsid w:val="005558CC"/>
    <w:rsid w:val="00560FCB"/>
    <w:rsid w:val="00562204"/>
    <w:rsid w:val="005643E4"/>
    <w:rsid w:val="00570EEA"/>
    <w:rsid w:val="00574A97"/>
    <w:rsid w:val="0057518B"/>
    <w:rsid w:val="00575302"/>
    <w:rsid w:val="00577E9B"/>
    <w:rsid w:val="0058047F"/>
    <w:rsid w:val="0058220A"/>
    <w:rsid w:val="005826E0"/>
    <w:rsid w:val="00582A65"/>
    <w:rsid w:val="00584E39"/>
    <w:rsid w:val="005871D5"/>
    <w:rsid w:val="005876EF"/>
    <w:rsid w:val="00592B05"/>
    <w:rsid w:val="005938E3"/>
    <w:rsid w:val="005948B3"/>
    <w:rsid w:val="005954CF"/>
    <w:rsid w:val="00597DA7"/>
    <w:rsid w:val="005A0399"/>
    <w:rsid w:val="005A3435"/>
    <w:rsid w:val="005A3605"/>
    <w:rsid w:val="005A3C6C"/>
    <w:rsid w:val="005A46F8"/>
    <w:rsid w:val="005A538F"/>
    <w:rsid w:val="005A72E5"/>
    <w:rsid w:val="005A7B78"/>
    <w:rsid w:val="005B15F9"/>
    <w:rsid w:val="005B1AA9"/>
    <w:rsid w:val="005B4D36"/>
    <w:rsid w:val="005C0E78"/>
    <w:rsid w:val="005C1D25"/>
    <w:rsid w:val="005C45C2"/>
    <w:rsid w:val="005C4B87"/>
    <w:rsid w:val="005C7D5E"/>
    <w:rsid w:val="005D1AD9"/>
    <w:rsid w:val="005D6606"/>
    <w:rsid w:val="005D6E9A"/>
    <w:rsid w:val="005D72C7"/>
    <w:rsid w:val="005E00F9"/>
    <w:rsid w:val="005E16FC"/>
    <w:rsid w:val="005E1FDB"/>
    <w:rsid w:val="005E3ABF"/>
    <w:rsid w:val="005E757A"/>
    <w:rsid w:val="005E75AF"/>
    <w:rsid w:val="005E792C"/>
    <w:rsid w:val="005F4731"/>
    <w:rsid w:val="005F6356"/>
    <w:rsid w:val="005F799C"/>
    <w:rsid w:val="00602116"/>
    <w:rsid w:val="00603AE3"/>
    <w:rsid w:val="0060410B"/>
    <w:rsid w:val="0060557E"/>
    <w:rsid w:val="00606EBB"/>
    <w:rsid w:val="006070ED"/>
    <w:rsid w:val="0061248B"/>
    <w:rsid w:val="006141F4"/>
    <w:rsid w:val="006155F8"/>
    <w:rsid w:val="006161BC"/>
    <w:rsid w:val="006164D7"/>
    <w:rsid w:val="00616CF1"/>
    <w:rsid w:val="00617FEA"/>
    <w:rsid w:val="006220D7"/>
    <w:rsid w:val="00623CDC"/>
    <w:rsid w:val="00625130"/>
    <w:rsid w:val="006277F7"/>
    <w:rsid w:val="006317CC"/>
    <w:rsid w:val="0063241C"/>
    <w:rsid w:val="0063322B"/>
    <w:rsid w:val="006401DB"/>
    <w:rsid w:val="00641333"/>
    <w:rsid w:val="0064288A"/>
    <w:rsid w:val="00642902"/>
    <w:rsid w:val="00642ECE"/>
    <w:rsid w:val="006433F5"/>
    <w:rsid w:val="00643FCB"/>
    <w:rsid w:val="00645386"/>
    <w:rsid w:val="00647BA2"/>
    <w:rsid w:val="00652C64"/>
    <w:rsid w:val="006530D0"/>
    <w:rsid w:val="006546B3"/>
    <w:rsid w:val="00655B31"/>
    <w:rsid w:val="006565B2"/>
    <w:rsid w:val="00657C24"/>
    <w:rsid w:val="006601F2"/>
    <w:rsid w:val="0066058C"/>
    <w:rsid w:val="0066089D"/>
    <w:rsid w:val="00660CF4"/>
    <w:rsid w:val="006611DE"/>
    <w:rsid w:val="0066218C"/>
    <w:rsid w:val="0066278F"/>
    <w:rsid w:val="00663F48"/>
    <w:rsid w:val="00664123"/>
    <w:rsid w:val="006641FA"/>
    <w:rsid w:val="0066565B"/>
    <w:rsid w:val="00665E21"/>
    <w:rsid w:val="00670A4C"/>
    <w:rsid w:val="00673AA4"/>
    <w:rsid w:val="00673F80"/>
    <w:rsid w:val="006763F4"/>
    <w:rsid w:val="00676E0F"/>
    <w:rsid w:val="00676E29"/>
    <w:rsid w:val="00677EE9"/>
    <w:rsid w:val="00681C3F"/>
    <w:rsid w:val="00681CCD"/>
    <w:rsid w:val="00682743"/>
    <w:rsid w:val="0068329B"/>
    <w:rsid w:val="00685F16"/>
    <w:rsid w:val="0069088F"/>
    <w:rsid w:val="00692752"/>
    <w:rsid w:val="00692996"/>
    <w:rsid w:val="006940FF"/>
    <w:rsid w:val="00695A3E"/>
    <w:rsid w:val="006963C9"/>
    <w:rsid w:val="00696B93"/>
    <w:rsid w:val="00697238"/>
    <w:rsid w:val="006A0D4C"/>
    <w:rsid w:val="006A0FF5"/>
    <w:rsid w:val="006A2573"/>
    <w:rsid w:val="006A2BA5"/>
    <w:rsid w:val="006A3DA6"/>
    <w:rsid w:val="006A7FAE"/>
    <w:rsid w:val="006B0D22"/>
    <w:rsid w:val="006B4246"/>
    <w:rsid w:val="006B55FC"/>
    <w:rsid w:val="006B7E42"/>
    <w:rsid w:val="006C3A55"/>
    <w:rsid w:val="006C4C5A"/>
    <w:rsid w:val="006C4C9F"/>
    <w:rsid w:val="006C6FCA"/>
    <w:rsid w:val="006D525E"/>
    <w:rsid w:val="006E2A94"/>
    <w:rsid w:val="006E5264"/>
    <w:rsid w:val="006E554F"/>
    <w:rsid w:val="006E7AF9"/>
    <w:rsid w:val="006F4990"/>
    <w:rsid w:val="006F791A"/>
    <w:rsid w:val="006F7BD7"/>
    <w:rsid w:val="00704A41"/>
    <w:rsid w:val="00711324"/>
    <w:rsid w:val="007122A6"/>
    <w:rsid w:val="00721351"/>
    <w:rsid w:val="0072440B"/>
    <w:rsid w:val="00726659"/>
    <w:rsid w:val="00726AC7"/>
    <w:rsid w:val="00726F3F"/>
    <w:rsid w:val="007277AC"/>
    <w:rsid w:val="0072793F"/>
    <w:rsid w:val="007351A8"/>
    <w:rsid w:val="007376CC"/>
    <w:rsid w:val="00740185"/>
    <w:rsid w:val="00740768"/>
    <w:rsid w:val="007407F8"/>
    <w:rsid w:val="00740B16"/>
    <w:rsid w:val="00742F05"/>
    <w:rsid w:val="00743274"/>
    <w:rsid w:val="00744045"/>
    <w:rsid w:val="00746B4D"/>
    <w:rsid w:val="00746C09"/>
    <w:rsid w:val="00746C4A"/>
    <w:rsid w:val="0075185F"/>
    <w:rsid w:val="0075188F"/>
    <w:rsid w:val="00753079"/>
    <w:rsid w:val="00760217"/>
    <w:rsid w:val="007603B1"/>
    <w:rsid w:val="007628E1"/>
    <w:rsid w:val="00762A73"/>
    <w:rsid w:val="007674C2"/>
    <w:rsid w:val="007676B4"/>
    <w:rsid w:val="007676D8"/>
    <w:rsid w:val="00772557"/>
    <w:rsid w:val="00772A92"/>
    <w:rsid w:val="00773857"/>
    <w:rsid w:val="007744F0"/>
    <w:rsid w:val="007746F3"/>
    <w:rsid w:val="0078060E"/>
    <w:rsid w:val="00780F70"/>
    <w:rsid w:val="00781880"/>
    <w:rsid w:val="007838E9"/>
    <w:rsid w:val="007842BB"/>
    <w:rsid w:val="00784F19"/>
    <w:rsid w:val="0078630D"/>
    <w:rsid w:val="00787D1C"/>
    <w:rsid w:val="00787FE3"/>
    <w:rsid w:val="00790BD0"/>
    <w:rsid w:val="00795B07"/>
    <w:rsid w:val="00795F36"/>
    <w:rsid w:val="007A0A8C"/>
    <w:rsid w:val="007A0F26"/>
    <w:rsid w:val="007A1E30"/>
    <w:rsid w:val="007A3DD2"/>
    <w:rsid w:val="007A4ACC"/>
    <w:rsid w:val="007A4B81"/>
    <w:rsid w:val="007A534A"/>
    <w:rsid w:val="007A5FA5"/>
    <w:rsid w:val="007A68A7"/>
    <w:rsid w:val="007A76DA"/>
    <w:rsid w:val="007B07B0"/>
    <w:rsid w:val="007B1A99"/>
    <w:rsid w:val="007B2EF5"/>
    <w:rsid w:val="007B3B35"/>
    <w:rsid w:val="007B5368"/>
    <w:rsid w:val="007C0FAF"/>
    <w:rsid w:val="007C2426"/>
    <w:rsid w:val="007C4D7A"/>
    <w:rsid w:val="007C578A"/>
    <w:rsid w:val="007C70CF"/>
    <w:rsid w:val="007D05D7"/>
    <w:rsid w:val="007D5953"/>
    <w:rsid w:val="007D6D46"/>
    <w:rsid w:val="007D7DAA"/>
    <w:rsid w:val="007E0554"/>
    <w:rsid w:val="007E17E4"/>
    <w:rsid w:val="007E670E"/>
    <w:rsid w:val="007F59F9"/>
    <w:rsid w:val="007F5D51"/>
    <w:rsid w:val="007F711F"/>
    <w:rsid w:val="008009FE"/>
    <w:rsid w:val="00800AE9"/>
    <w:rsid w:val="00801F2E"/>
    <w:rsid w:val="00802085"/>
    <w:rsid w:val="00807B75"/>
    <w:rsid w:val="008103B8"/>
    <w:rsid w:val="00815659"/>
    <w:rsid w:val="0081635D"/>
    <w:rsid w:val="00823DB3"/>
    <w:rsid w:val="00826964"/>
    <w:rsid w:val="00827332"/>
    <w:rsid w:val="00831921"/>
    <w:rsid w:val="008333B0"/>
    <w:rsid w:val="008369C0"/>
    <w:rsid w:val="008416C8"/>
    <w:rsid w:val="008435B7"/>
    <w:rsid w:val="008442AA"/>
    <w:rsid w:val="00846517"/>
    <w:rsid w:val="0085442D"/>
    <w:rsid w:val="00854E5F"/>
    <w:rsid w:val="00857058"/>
    <w:rsid w:val="00857B62"/>
    <w:rsid w:val="00860CC9"/>
    <w:rsid w:val="008615EE"/>
    <w:rsid w:val="00870CA2"/>
    <w:rsid w:val="00872DC0"/>
    <w:rsid w:val="00876072"/>
    <w:rsid w:val="00876369"/>
    <w:rsid w:val="00877006"/>
    <w:rsid w:val="00880169"/>
    <w:rsid w:val="00881247"/>
    <w:rsid w:val="0088243B"/>
    <w:rsid w:val="008847ED"/>
    <w:rsid w:val="0088521C"/>
    <w:rsid w:val="00885F3A"/>
    <w:rsid w:val="0089272C"/>
    <w:rsid w:val="00893BFD"/>
    <w:rsid w:val="00894BB7"/>
    <w:rsid w:val="00894D31"/>
    <w:rsid w:val="008A0650"/>
    <w:rsid w:val="008A0BAC"/>
    <w:rsid w:val="008B0D33"/>
    <w:rsid w:val="008B272C"/>
    <w:rsid w:val="008B4210"/>
    <w:rsid w:val="008B4C2A"/>
    <w:rsid w:val="008C15DD"/>
    <w:rsid w:val="008C2119"/>
    <w:rsid w:val="008C44F4"/>
    <w:rsid w:val="008C70D9"/>
    <w:rsid w:val="008D0ADE"/>
    <w:rsid w:val="008D19BC"/>
    <w:rsid w:val="008D22E9"/>
    <w:rsid w:val="008D37F0"/>
    <w:rsid w:val="008D68C8"/>
    <w:rsid w:val="008D7713"/>
    <w:rsid w:val="008E0A0C"/>
    <w:rsid w:val="008E1421"/>
    <w:rsid w:val="008E1B41"/>
    <w:rsid w:val="008E1DEA"/>
    <w:rsid w:val="008E2662"/>
    <w:rsid w:val="008E38E8"/>
    <w:rsid w:val="008E3A05"/>
    <w:rsid w:val="008E62A3"/>
    <w:rsid w:val="008F669B"/>
    <w:rsid w:val="008F76DE"/>
    <w:rsid w:val="008F7902"/>
    <w:rsid w:val="009013F0"/>
    <w:rsid w:val="009026BD"/>
    <w:rsid w:val="00903F50"/>
    <w:rsid w:val="00904169"/>
    <w:rsid w:val="00904C70"/>
    <w:rsid w:val="0091039D"/>
    <w:rsid w:val="00910CAA"/>
    <w:rsid w:val="009159B8"/>
    <w:rsid w:val="00916EDA"/>
    <w:rsid w:val="00922642"/>
    <w:rsid w:val="00922CED"/>
    <w:rsid w:val="0092318E"/>
    <w:rsid w:val="00923CBA"/>
    <w:rsid w:val="00927B4B"/>
    <w:rsid w:val="00931547"/>
    <w:rsid w:val="0093363D"/>
    <w:rsid w:val="009342C9"/>
    <w:rsid w:val="00935766"/>
    <w:rsid w:val="0093681C"/>
    <w:rsid w:val="00944EF1"/>
    <w:rsid w:val="00945E51"/>
    <w:rsid w:val="009501F8"/>
    <w:rsid w:val="00953D58"/>
    <w:rsid w:val="00955B90"/>
    <w:rsid w:val="009566D1"/>
    <w:rsid w:val="00961384"/>
    <w:rsid w:val="009617D1"/>
    <w:rsid w:val="00962853"/>
    <w:rsid w:val="009631DE"/>
    <w:rsid w:val="00964276"/>
    <w:rsid w:val="00966A86"/>
    <w:rsid w:val="009702CC"/>
    <w:rsid w:val="009708A6"/>
    <w:rsid w:val="00970A95"/>
    <w:rsid w:val="00971526"/>
    <w:rsid w:val="00972267"/>
    <w:rsid w:val="00972B49"/>
    <w:rsid w:val="0097693F"/>
    <w:rsid w:val="00977BAB"/>
    <w:rsid w:val="0098099E"/>
    <w:rsid w:val="00981216"/>
    <w:rsid w:val="009812EF"/>
    <w:rsid w:val="0098502A"/>
    <w:rsid w:val="00991DBE"/>
    <w:rsid w:val="00991E03"/>
    <w:rsid w:val="00992C91"/>
    <w:rsid w:val="00994DDA"/>
    <w:rsid w:val="009964B9"/>
    <w:rsid w:val="00996E1A"/>
    <w:rsid w:val="0099782D"/>
    <w:rsid w:val="009A14F0"/>
    <w:rsid w:val="009A4E30"/>
    <w:rsid w:val="009A5CC2"/>
    <w:rsid w:val="009A6280"/>
    <w:rsid w:val="009A74BC"/>
    <w:rsid w:val="009B34C1"/>
    <w:rsid w:val="009B518E"/>
    <w:rsid w:val="009B6898"/>
    <w:rsid w:val="009C0534"/>
    <w:rsid w:val="009C1D16"/>
    <w:rsid w:val="009C36CF"/>
    <w:rsid w:val="009C40E0"/>
    <w:rsid w:val="009C7B29"/>
    <w:rsid w:val="009D18F1"/>
    <w:rsid w:val="009D3F16"/>
    <w:rsid w:val="009D485D"/>
    <w:rsid w:val="009D634F"/>
    <w:rsid w:val="009D73A3"/>
    <w:rsid w:val="009E008D"/>
    <w:rsid w:val="009E1364"/>
    <w:rsid w:val="009E391B"/>
    <w:rsid w:val="009E3CD5"/>
    <w:rsid w:val="009E4046"/>
    <w:rsid w:val="009E4BC1"/>
    <w:rsid w:val="009E5776"/>
    <w:rsid w:val="009F43B3"/>
    <w:rsid w:val="009F6AE2"/>
    <w:rsid w:val="009F7DA6"/>
    <w:rsid w:val="00A00AD4"/>
    <w:rsid w:val="00A01A11"/>
    <w:rsid w:val="00A01E70"/>
    <w:rsid w:val="00A03287"/>
    <w:rsid w:val="00A0497E"/>
    <w:rsid w:val="00A12DCF"/>
    <w:rsid w:val="00A15058"/>
    <w:rsid w:val="00A1550C"/>
    <w:rsid w:val="00A21BD4"/>
    <w:rsid w:val="00A22E50"/>
    <w:rsid w:val="00A2300A"/>
    <w:rsid w:val="00A232A2"/>
    <w:rsid w:val="00A24214"/>
    <w:rsid w:val="00A248F3"/>
    <w:rsid w:val="00A249C4"/>
    <w:rsid w:val="00A26AAD"/>
    <w:rsid w:val="00A348D5"/>
    <w:rsid w:val="00A35EFC"/>
    <w:rsid w:val="00A36D74"/>
    <w:rsid w:val="00A371A2"/>
    <w:rsid w:val="00A377B3"/>
    <w:rsid w:val="00A428F0"/>
    <w:rsid w:val="00A42E79"/>
    <w:rsid w:val="00A47758"/>
    <w:rsid w:val="00A47D53"/>
    <w:rsid w:val="00A519EE"/>
    <w:rsid w:val="00A522BC"/>
    <w:rsid w:val="00A52338"/>
    <w:rsid w:val="00A52E3C"/>
    <w:rsid w:val="00A55E4C"/>
    <w:rsid w:val="00A564C4"/>
    <w:rsid w:val="00A56E78"/>
    <w:rsid w:val="00A63DEC"/>
    <w:rsid w:val="00A67C92"/>
    <w:rsid w:val="00A706DB"/>
    <w:rsid w:val="00A70EAB"/>
    <w:rsid w:val="00A71C4D"/>
    <w:rsid w:val="00A73355"/>
    <w:rsid w:val="00A76B04"/>
    <w:rsid w:val="00A7722C"/>
    <w:rsid w:val="00A827D0"/>
    <w:rsid w:val="00A842D3"/>
    <w:rsid w:val="00A917BC"/>
    <w:rsid w:val="00A919AA"/>
    <w:rsid w:val="00A94284"/>
    <w:rsid w:val="00A96C96"/>
    <w:rsid w:val="00AA0E54"/>
    <w:rsid w:val="00AA16DC"/>
    <w:rsid w:val="00AA4897"/>
    <w:rsid w:val="00AA5BDE"/>
    <w:rsid w:val="00AA69B1"/>
    <w:rsid w:val="00AB26CE"/>
    <w:rsid w:val="00AB41A2"/>
    <w:rsid w:val="00AB4788"/>
    <w:rsid w:val="00AB4F9B"/>
    <w:rsid w:val="00AC0403"/>
    <w:rsid w:val="00AC0B99"/>
    <w:rsid w:val="00AC15E2"/>
    <w:rsid w:val="00AC16CB"/>
    <w:rsid w:val="00AC1EC4"/>
    <w:rsid w:val="00AC3BBC"/>
    <w:rsid w:val="00AD25EF"/>
    <w:rsid w:val="00AD272A"/>
    <w:rsid w:val="00AD27C4"/>
    <w:rsid w:val="00AD3D45"/>
    <w:rsid w:val="00AD580E"/>
    <w:rsid w:val="00AD636D"/>
    <w:rsid w:val="00AE176F"/>
    <w:rsid w:val="00AE21A8"/>
    <w:rsid w:val="00AE523D"/>
    <w:rsid w:val="00AE53D0"/>
    <w:rsid w:val="00AE5DBE"/>
    <w:rsid w:val="00AE7AAB"/>
    <w:rsid w:val="00AF04E0"/>
    <w:rsid w:val="00AF2B4A"/>
    <w:rsid w:val="00AF3591"/>
    <w:rsid w:val="00AF3A69"/>
    <w:rsid w:val="00AF6752"/>
    <w:rsid w:val="00AF6EE5"/>
    <w:rsid w:val="00AF7E4A"/>
    <w:rsid w:val="00B008C3"/>
    <w:rsid w:val="00B00D8A"/>
    <w:rsid w:val="00B01537"/>
    <w:rsid w:val="00B02A1C"/>
    <w:rsid w:val="00B031FF"/>
    <w:rsid w:val="00B059E6"/>
    <w:rsid w:val="00B06E4B"/>
    <w:rsid w:val="00B10439"/>
    <w:rsid w:val="00B12C33"/>
    <w:rsid w:val="00B21967"/>
    <w:rsid w:val="00B22895"/>
    <w:rsid w:val="00B25E33"/>
    <w:rsid w:val="00B328A7"/>
    <w:rsid w:val="00B33417"/>
    <w:rsid w:val="00B338BA"/>
    <w:rsid w:val="00B36CAD"/>
    <w:rsid w:val="00B3767B"/>
    <w:rsid w:val="00B37D95"/>
    <w:rsid w:val="00B40EC0"/>
    <w:rsid w:val="00B41FE2"/>
    <w:rsid w:val="00B4297E"/>
    <w:rsid w:val="00B43E0B"/>
    <w:rsid w:val="00B46CD7"/>
    <w:rsid w:val="00B506AB"/>
    <w:rsid w:val="00B540F2"/>
    <w:rsid w:val="00B549B5"/>
    <w:rsid w:val="00B55F44"/>
    <w:rsid w:val="00B60932"/>
    <w:rsid w:val="00B64350"/>
    <w:rsid w:val="00B654F8"/>
    <w:rsid w:val="00B66C8F"/>
    <w:rsid w:val="00B66FDD"/>
    <w:rsid w:val="00B7021D"/>
    <w:rsid w:val="00B71526"/>
    <w:rsid w:val="00B74E62"/>
    <w:rsid w:val="00B760E9"/>
    <w:rsid w:val="00B76CFC"/>
    <w:rsid w:val="00B775B6"/>
    <w:rsid w:val="00B80677"/>
    <w:rsid w:val="00B8194A"/>
    <w:rsid w:val="00B81CC6"/>
    <w:rsid w:val="00B82243"/>
    <w:rsid w:val="00B8224E"/>
    <w:rsid w:val="00B82477"/>
    <w:rsid w:val="00B842FD"/>
    <w:rsid w:val="00B84C8D"/>
    <w:rsid w:val="00B876B9"/>
    <w:rsid w:val="00B8784D"/>
    <w:rsid w:val="00B90F95"/>
    <w:rsid w:val="00B927F2"/>
    <w:rsid w:val="00B97FA4"/>
    <w:rsid w:val="00BA1B83"/>
    <w:rsid w:val="00BA55F5"/>
    <w:rsid w:val="00BB2247"/>
    <w:rsid w:val="00BB2F05"/>
    <w:rsid w:val="00BB345A"/>
    <w:rsid w:val="00BB6DA5"/>
    <w:rsid w:val="00BC01D3"/>
    <w:rsid w:val="00BC0CBF"/>
    <w:rsid w:val="00BC0E42"/>
    <w:rsid w:val="00BC3982"/>
    <w:rsid w:val="00BC6E78"/>
    <w:rsid w:val="00BD0AF0"/>
    <w:rsid w:val="00BD1143"/>
    <w:rsid w:val="00BD1666"/>
    <w:rsid w:val="00BD35FB"/>
    <w:rsid w:val="00BD4694"/>
    <w:rsid w:val="00BD48F9"/>
    <w:rsid w:val="00BD5EE6"/>
    <w:rsid w:val="00BE07BA"/>
    <w:rsid w:val="00BE2934"/>
    <w:rsid w:val="00BE3AA4"/>
    <w:rsid w:val="00BE76D0"/>
    <w:rsid w:val="00BE796F"/>
    <w:rsid w:val="00BF10E7"/>
    <w:rsid w:val="00BF338E"/>
    <w:rsid w:val="00BF52C0"/>
    <w:rsid w:val="00C014B2"/>
    <w:rsid w:val="00C02E9C"/>
    <w:rsid w:val="00C039A0"/>
    <w:rsid w:val="00C03F8B"/>
    <w:rsid w:val="00C06235"/>
    <w:rsid w:val="00C101FD"/>
    <w:rsid w:val="00C108C1"/>
    <w:rsid w:val="00C10D88"/>
    <w:rsid w:val="00C112F0"/>
    <w:rsid w:val="00C1451B"/>
    <w:rsid w:val="00C175B2"/>
    <w:rsid w:val="00C20946"/>
    <w:rsid w:val="00C20B66"/>
    <w:rsid w:val="00C20F69"/>
    <w:rsid w:val="00C2194B"/>
    <w:rsid w:val="00C222D6"/>
    <w:rsid w:val="00C22B59"/>
    <w:rsid w:val="00C2642A"/>
    <w:rsid w:val="00C276D5"/>
    <w:rsid w:val="00C30A69"/>
    <w:rsid w:val="00C33EC5"/>
    <w:rsid w:val="00C34E94"/>
    <w:rsid w:val="00C46906"/>
    <w:rsid w:val="00C5083A"/>
    <w:rsid w:val="00C524D6"/>
    <w:rsid w:val="00C53E55"/>
    <w:rsid w:val="00C54238"/>
    <w:rsid w:val="00C54578"/>
    <w:rsid w:val="00C61B39"/>
    <w:rsid w:val="00C626ED"/>
    <w:rsid w:val="00C62F50"/>
    <w:rsid w:val="00C632D2"/>
    <w:rsid w:val="00C6347B"/>
    <w:rsid w:val="00C653D8"/>
    <w:rsid w:val="00C66385"/>
    <w:rsid w:val="00C66D99"/>
    <w:rsid w:val="00C70FA9"/>
    <w:rsid w:val="00C72AB5"/>
    <w:rsid w:val="00C74315"/>
    <w:rsid w:val="00C80B4E"/>
    <w:rsid w:val="00C82990"/>
    <w:rsid w:val="00C84AAA"/>
    <w:rsid w:val="00C86D8B"/>
    <w:rsid w:val="00C90DC8"/>
    <w:rsid w:val="00C90ED5"/>
    <w:rsid w:val="00C93463"/>
    <w:rsid w:val="00C953D8"/>
    <w:rsid w:val="00CA485D"/>
    <w:rsid w:val="00CB2E92"/>
    <w:rsid w:val="00CB767E"/>
    <w:rsid w:val="00CC003D"/>
    <w:rsid w:val="00CC19D1"/>
    <w:rsid w:val="00CC369D"/>
    <w:rsid w:val="00CC497A"/>
    <w:rsid w:val="00CC505E"/>
    <w:rsid w:val="00CC53A9"/>
    <w:rsid w:val="00CC5DAC"/>
    <w:rsid w:val="00CD15A3"/>
    <w:rsid w:val="00CD773D"/>
    <w:rsid w:val="00CD7773"/>
    <w:rsid w:val="00CE64F9"/>
    <w:rsid w:val="00CF681E"/>
    <w:rsid w:val="00D0174D"/>
    <w:rsid w:val="00D0503F"/>
    <w:rsid w:val="00D0541B"/>
    <w:rsid w:val="00D05B99"/>
    <w:rsid w:val="00D066C9"/>
    <w:rsid w:val="00D067A7"/>
    <w:rsid w:val="00D072CD"/>
    <w:rsid w:val="00D1044E"/>
    <w:rsid w:val="00D10C5C"/>
    <w:rsid w:val="00D1417F"/>
    <w:rsid w:val="00D20045"/>
    <w:rsid w:val="00D20366"/>
    <w:rsid w:val="00D20D60"/>
    <w:rsid w:val="00D20D9F"/>
    <w:rsid w:val="00D20FCA"/>
    <w:rsid w:val="00D270F5"/>
    <w:rsid w:val="00D306E1"/>
    <w:rsid w:val="00D30B69"/>
    <w:rsid w:val="00D33896"/>
    <w:rsid w:val="00D33B02"/>
    <w:rsid w:val="00D36298"/>
    <w:rsid w:val="00D3778D"/>
    <w:rsid w:val="00D40F3A"/>
    <w:rsid w:val="00D41470"/>
    <w:rsid w:val="00D45699"/>
    <w:rsid w:val="00D515CF"/>
    <w:rsid w:val="00D53F25"/>
    <w:rsid w:val="00D5421B"/>
    <w:rsid w:val="00D54C38"/>
    <w:rsid w:val="00D54FF0"/>
    <w:rsid w:val="00D551EB"/>
    <w:rsid w:val="00D552EE"/>
    <w:rsid w:val="00D569AF"/>
    <w:rsid w:val="00D57322"/>
    <w:rsid w:val="00D60223"/>
    <w:rsid w:val="00D60F3E"/>
    <w:rsid w:val="00D62B70"/>
    <w:rsid w:val="00D65062"/>
    <w:rsid w:val="00D66B82"/>
    <w:rsid w:val="00D67690"/>
    <w:rsid w:val="00D71E92"/>
    <w:rsid w:val="00D72251"/>
    <w:rsid w:val="00D74811"/>
    <w:rsid w:val="00D74E44"/>
    <w:rsid w:val="00D75AE1"/>
    <w:rsid w:val="00D80B7B"/>
    <w:rsid w:val="00D8205F"/>
    <w:rsid w:val="00D85BBC"/>
    <w:rsid w:val="00D9040A"/>
    <w:rsid w:val="00D90894"/>
    <w:rsid w:val="00D91152"/>
    <w:rsid w:val="00D91718"/>
    <w:rsid w:val="00D9239C"/>
    <w:rsid w:val="00D935A0"/>
    <w:rsid w:val="00D94EDB"/>
    <w:rsid w:val="00D96557"/>
    <w:rsid w:val="00D97610"/>
    <w:rsid w:val="00D97C09"/>
    <w:rsid w:val="00DA0552"/>
    <w:rsid w:val="00DA1A8C"/>
    <w:rsid w:val="00DA3781"/>
    <w:rsid w:val="00DA44D6"/>
    <w:rsid w:val="00DA63CD"/>
    <w:rsid w:val="00DA7C3F"/>
    <w:rsid w:val="00DB1984"/>
    <w:rsid w:val="00DB1E29"/>
    <w:rsid w:val="00DB2FC2"/>
    <w:rsid w:val="00DB489D"/>
    <w:rsid w:val="00DB62DF"/>
    <w:rsid w:val="00DC00DC"/>
    <w:rsid w:val="00DC0EDB"/>
    <w:rsid w:val="00DC1D72"/>
    <w:rsid w:val="00DC1DB9"/>
    <w:rsid w:val="00DC2AAE"/>
    <w:rsid w:val="00DC3092"/>
    <w:rsid w:val="00DC456C"/>
    <w:rsid w:val="00DC6CE5"/>
    <w:rsid w:val="00DD0037"/>
    <w:rsid w:val="00DD0A74"/>
    <w:rsid w:val="00DD28C1"/>
    <w:rsid w:val="00DD6C5D"/>
    <w:rsid w:val="00DE00D9"/>
    <w:rsid w:val="00DE1001"/>
    <w:rsid w:val="00DE13B6"/>
    <w:rsid w:val="00DE6413"/>
    <w:rsid w:val="00DE66EB"/>
    <w:rsid w:val="00DE6C4B"/>
    <w:rsid w:val="00DF13C0"/>
    <w:rsid w:val="00DF26CD"/>
    <w:rsid w:val="00DF46A9"/>
    <w:rsid w:val="00E0045C"/>
    <w:rsid w:val="00E00ED2"/>
    <w:rsid w:val="00E01B90"/>
    <w:rsid w:val="00E01CF1"/>
    <w:rsid w:val="00E10415"/>
    <w:rsid w:val="00E11D04"/>
    <w:rsid w:val="00E13153"/>
    <w:rsid w:val="00E16923"/>
    <w:rsid w:val="00E21C58"/>
    <w:rsid w:val="00E22237"/>
    <w:rsid w:val="00E22E03"/>
    <w:rsid w:val="00E23252"/>
    <w:rsid w:val="00E242E5"/>
    <w:rsid w:val="00E251C2"/>
    <w:rsid w:val="00E25BBC"/>
    <w:rsid w:val="00E26A32"/>
    <w:rsid w:val="00E273DB"/>
    <w:rsid w:val="00E3472B"/>
    <w:rsid w:val="00E3605D"/>
    <w:rsid w:val="00E44D4B"/>
    <w:rsid w:val="00E45848"/>
    <w:rsid w:val="00E46C79"/>
    <w:rsid w:val="00E50BFF"/>
    <w:rsid w:val="00E51B3A"/>
    <w:rsid w:val="00E52785"/>
    <w:rsid w:val="00E545D5"/>
    <w:rsid w:val="00E55683"/>
    <w:rsid w:val="00E629FF"/>
    <w:rsid w:val="00E62BB7"/>
    <w:rsid w:val="00E656BD"/>
    <w:rsid w:val="00E706A6"/>
    <w:rsid w:val="00E71E3F"/>
    <w:rsid w:val="00E71E59"/>
    <w:rsid w:val="00E72348"/>
    <w:rsid w:val="00E74121"/>
    <w:rsid w:val="00E746EE"/>
    <w:rsid w:val="00E75058"/>
    <w:rsid w:val="00E752F5"/>
    <w:rsid w:val="00E7673F"/>
    <w:rsid w:val="00E77367"/>
    <w:rsid w:val="00E77AF8"/>
    <w:rsid w:val="00E77D13"/>
    <w:rsid w:val="00E77E8D"/>
    <w:rsid w:val="00E800F9"/>
    <w:rsid w:val="00E81A88"/>
    <w:rsid w:val="00E81BBA"/>
    <w:rsid w:val="00E82290"/>
    <w:rsid w:val="00E85BA2"/>
    <w:rsid w:val="00E86B30"/>
    <w:rsid w:val="00E91924"/>
    <w:rsid w:val="00E92C40"/>
    <w:rsid w:val="00E94758"/>
    <w:rsid w:val="00E947EF"/>
    <w:rsid w:val="00E954CC"/>
    <w:rsid w:val="00E96B62"/>
    <w:rsid w:val="00E96F42"/>
    <w:rsid w:val="00EA092A"/>
    <w:rsid w:val="00EA5B48"/>
    <w:rsid w:val="00EB45EB"/>
    <w:rsid w:val="00EB666E"/>
    <w:rsid w:val="00EC0D1E"/>
    <w:rsid w:val="00EC63EA"/>
    <w:rsid w:val="00EC64D1"/>
    <w:rsid w:val="00EC6C05"/>
    <w:rsid w:val="00ED2EFF"/>
    <w:rsid w:val="00ED3354"/>
    <w:rsid w:val="00ED3784"/>
    <w:rsid w:val="00ED45D0"/>
    <w:rsid w:val="00ED4978"/>
    <w:rsid w:val="00ED4CCD"/>
    <w:rsid w:val="00ED7BC5"/>
    <w:rsid w:val="00EE0E93"/>
    <w:rsid w:val="00EE11C1"/>
    <w:rsid w:val="00EE1B13"/>
    <w:rsid w:val="00EE36B9"/>
    <w:rsid w:val="00EE3BD9"/>
    <w:rsid w:val="00EE4CE7"/>
    <w:rsid w:val="00EE78DC"/>
    <w:rsid w:val="00EF08B3"/>
    <w:rsid w:val="00EF5E90"/>
    <w:rsid w:val="00EF62BF"/>
    <w:rsid w:val="00EF6CF2"/>
    <w:rsid w:val="00F02951"/>
    <w:rsid w:val="00F12107"/>
    <w:rsid w:val="00F15BEE"/>
    <w:rsid w:val="00F16792"/>
    <w:rsid w:val="00F16915"/>
    <w:rsid w:val="00F1783D"/>
    <w:rsid w:val="00F21ED4"/>
    <w:rsid w:val="00F25757"/>
    <w:rsid w:val="00F272DA"/>
    <w:rsid w:val="00F35018"/>
    <w:rsid w:val="00F35CCF"/>
    <w:rsid w:val="00F36BB5"/>
    <w:rsid w:val="00F36DD6"/>
    <w:rsid w:val="00F402F5"/>
    <w:rsid w:val="00F40DEA"/>
    <w:rsid w:val="00F4413F"/>
    <w:rsid w:val="00F511B2"/>
    <w:rsid w:val="00F51C55"/>
    <w:rsid w:val="00F526AD"/>
    <w:rsid w:val="00F55526"/>
    <w:rsid w:val="00F55EAC"/>
    <w:rsid w:val="00F56587"/>
    <w:rsid w:val="00F57065"/>
    <w:rsid w:val="00F5763B"/>
    <w:rsid w:val="00F625BB"/>
    <w:rsid w:val="00F64229"/>
    <w:rsid w:val="00F668F2"/>
    <w:rsid w:val="00F705F7"/>
    <w:rsid w:val="00F710A1"/>
    <w:rsid w:val="00F72539"/>
    <w:rsid w:val="00F732DF"/>
    <w:rsid w:val="00F735ED"/>
    <w:rsid w:val="00F73767"/>
    <w:rsid w:val="00F74BC2"/>
    <w:rsid w:val="00F75E63"/>
    <w:rsid w:val="00F767C3"/>
    <w:rsid w:val="00F84448"/>
    <w:rsid w:val="00F85E70"/>
    <w:rsid w:val="00F90399"/>
    <w:rsid w:val="00F91893"/>
    <w:rsid w:val="00F92C3A"/>
    <w:rsid w:val="00F966E3"/>
    <w:rsid w:val="00FA0D77"/>
    <w:rsid w:val="00FA1843"/>
    <w:rsid w:val="00FA28A0"/>
    <w:rsid w:val="00FA2D84"/>
    <w:rsid w:val="00FA5163"/>
    <w:rsid w:val="00FB45B2"/>
    <w:rsid w:val="00FB4DF7"/>
    <w:rsid w:val="00FB5917"/>
    <w:rsid w:val="00FB71E0"/>
    <w:rsid w:val="00FB7341"/>
    <w:rsid w:val="00FC4D14"/>
    <w:rsid w:val="00FC7891"/>
    <w:rsid w:val="00FD088C"/>
    <w:rsid w:val="00FD1E9A"/>
    <w:rsid w:val="00FD1EEF"/>
    <w:rsid w:val="00FD2012"/>
    <w:rsid w:val="00FD58B4"/>
    <w:rsid w:val="00FE1398"/>
    <w:rsid w:val="00FE550B"/>
    <w:rsid w:val="00FE6462"/>
    <w:rsid w:val="00FF6342"/>
    <w:rsid w:val="00FF6A44"/>
    <w:rsid w:val="0AC317E3"/>
    <w:rsid w:val="1FB90B55"/>
    <w:rsid w:val="210371E4"/>
    <w:rsid w:val="2E3E7A5B"/>
    <w:rsid w:val="3D7C40B8"/>
    <w:rsid w:val="50463AE6"/>
    <w:rsid w:val="5F3FC173"/>
    <w:rsid w:val="675A61D9"/>
    <w:rsid w:val="6F352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A1673D"/>
  <w15:docId w15:val="{DA8C692A-BEA9-4773-BF01-552F84A5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uiPriority w:val="99"/>
    <w:semiHidden/>
    <w:unhideWhenUsed/>
    <w:pPr>
      <w:jc w:val="left"/>
    </w:pPr>
  </w:style>
  <w:style w:type="paragraph" w:styleId="a5">
    <w:name w:val="Date"/>
    <w:basedOn w:val="a0"/>
    <w:next w:val="a0"/>
    <w:link w:val="a6"/>
    <w:uiPriority w:val="99"/>
    <w:semiHidden/>
    <w:unhideWhenUsed/>
    <w:qFormat/>
    <w:pPr>
      <w:ind w:leftChars="2500" w:left="100"/>
    </w:pPr>
  </w:style>
  <w:style w:type="paragraph" w:styleId="a7">
    <w:name w:val="footer"/>
    <w:basedOn w:val="a0"/>
    <w:link w:val="a8"/>
    <w:uiPriority w:val="99"/>
    <w:unhideWhenUsed/>
    <w:qFormat/>
    <w:pPr>
      <w:tabs>
        <w:tab w:val="center" w:pos="4153"/>
        <w:tab w:val="right" w:pos="8306"/>
      </w:tabs>
      <w:snapToGrid w:val="0"/>
      <w:jc w:val="left"/>
    </w:pPr>
    <w:rPr>
      <w:sz w:val="18"/>
      <w:szCs w:val="18"/>
    </w:rPr>
  </w:style>
  <w:style w:type="paragraph" w:styleId="a9">
    <w:name w:val="header"/>
    <w:basedOn w:val="a0"/>
    <w:link w:val="aa"/>
    <w:uiPriority w:val="99"/>
    <w:unhideWhenUsed/>
    <w:qFormat/>
    <w:pPr>
      <w:pBdr>
        <w:bottom w:val="single" w:sz="6" w:space="1" w:color="auto"/>
      </w:pBdr>
      <w:tabs>
        <w:tab w:val="center" w:pos="4153"/>
        <w:tab w:val="right" w:pos="8306"/>
      </w:tabs>
      <w:snapToGrid w:val="0"/>
      <w:jc w:val="center"/>
    </w:pPr>
    <w:rPr>
      <w:sz w:val="18"/>
      <w:szCs w:val="18"/>
    </w:rPr>
  </w:style>
  <w:style w:type="table" w:styleId="ab">
    <w:name w:val="Table Grid"/>
    <w:basedOn w:val="a2"/>
    <w:uiPriority w:val="39"/>
    <w:qFormat/>
    <w:rPr>
      <w:rFonts w:ascii="宋体" w:eastAsiaTheme="minorEastAsia" w:hAnsiTheme="minorHAnsi" w:cstheme="minorBidi"/>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a">
    <w:name w:val="页眉 字符"/>
    <w:basedOn w:val="a1"/>
    <w:link w:val="a9"/>
    <w:uiPriority w:val="99"/>
    <w:qFormat/>
    <w:rPr>
      <w:sz w:val="18"/>
      <w:szCs w:val="18"/>
    </w:rPr>
  </w:style>
  <w:style w:type="character" w:customStyle="1" w:styleId="a8">
    <w:name w:val="页脚 字符"/>
    <w:basedOn w:val="a1"/>
    <w:link w:val="a7"/>
    <w:uiPriority w:val="99"/>
    <w:qFormat/>
    <w:rPr>
      <w:sz w:val="18"/>
      <w:szCs w:val="18"/>
    </w:rPr>
  </w:style>
  <w:style w:type="paragraph" w:styleId="ac">
    <w:name w:val="List Paragraph"/>
    <w:basedOn w:val="a0"/>
    <w:uiPriority w:val="34"/>
    <w:qFormat/>
    <w:pPr>
      <w:ind w:firstLineChars="200" w:firstLine="420"/>
    </w:pPr>
  </w:style>
  <w:style w:type="paragraph" w:customStyle="1" w:styleId="ad">
    <w:name w:val="标准文件_段"/>
    <w:basedOn w:val="a0"/>
    <w:link w:val="Char"/>
    <w:qFormat/>
    <w:pPr>
      <w:widowControl/>
      <w:autoSpaceDE w:val="0"/>
      <w:autoSpaceDN w:val="0"/>
      <w:ind w:firstLineChars="200" w:firstLine="200"/>
    </w:pPr>
    <w:rPr>
      <w:rFonts w:ascii="宋体" w:eastAsia="宋体" w:hAnsi="Times New Roman" w:cs="Times New Roman"/>
      <w:kern w:val="0"/>
      <w:szCs w:val="20"/>
    </w:rPr>
  </w:style>
  <w:style w:type="character" w:customStyle="1" w:styleId="Char">
    <w:name w:val="标准文件_段 Char"/>
    <w:basedOn w:val="a1"/>
    <w:link w:val="ad"/>
    <w:qFormat/>
    <w:rPr>
      <w:rFonts w:ascii="宋体"/>
      <w:sz w:val="21"/>
    </w:rPr>
  </w:style>
  <w:style w:type="character" w:customStyle="1" w:styleId="a6">
    <w:name w:val="日期 字符"/>
    <w:basedOn w:val="a1"/>
    <w:link w:val="a5"/>
    <w:uiPriority w:val="99"/>
    <w:semiHidden/>
    <w:qFormat/>
    <w:rPr>
      <w:rFonts w:asciiTheme="minorHAnsi" w:eastAsiaTheme="minorEastAsia" w:hAnsiTheme="minorHAnsi" w:cstheme="minorBidi"/>
      <w:kern w:val="2"/>
      <w:sz w:val="21"/>
      <w:szCs w:val="22"/>
    </w:rPr>
  </w:style>
  <w:style w:type="paragraph" w:customStyle="1" w:styleId="ae">
    <w:name w:val="标准文件_表格"/>
    <w:basedOn w:val="ad"/>
    <w:qFormat/>
    <w:pPr>
      <w:ind w:firstLineChars="0" w:firstLine="0"/>
      <w:jc w:val="center"/>
    </w:pPr>
    <w:rPr>
      <w:rFonts w:hint="eastAsia"/>
      <w:sz w:val="18"/>
    </w:rPr>
  </w:style>
  <w:style w:type="character" w:styleId="af">
    <w:name w:val="annotation reference"/>
    <w:basedOn w:val="a1"/>
    <w:uiPriority w:val="99"/>
    <w:semiHidden/>
    <w:unhideWhenUsed/>
    <w:rPr>
      <w:sz w:val="21"/>
      <w:szCs w:val="21"/>
    </w:rPr>
  </w:style>
  <w:style w:type="character" w:styleId="af0">
    <w:name w:val="Hyperlink"/>
    <w:basedOn w:val="a1"/>
    <w:uiPriority w:val="99"/>
    <w:semiHidden/>
    <w:unhideWhenUsed/>
    <w:rsid w:val="005C0E78"/>
    <w:rPr>
      <w:color w:val="0000FF"/>
      <w:u w:val="single"/>
    </w:rPr>
  </w:style>
  <w:style w:type="character" w:styleId="af1">
    <w:name w:val="FollowedHyperlink"/>
    <w:basedOn w:val="a1"/>
    <w:uiPriority w:val="99"/>
    <w:semiHidden/>
    <w:unhideWhenUsed/>
    <w:rsid w:val="005C0E78"/>
    <w:rPr>
      <w:color w:val="FF00FF"/>
      <w:u w:val="single"/>
    </w:rPr>
  </w:style>
  <w:style w:type="paragraph" w:customStyle="1" w:styleId="msonormal0">
    <w:name w:val="msonormal"/>
    <w:basedOn w:val="a0"/>
    <w:rsid w:val="005C0E78"/>
    <w:pPr>
      <w:widowControl/>
      <w:spacing w:before="100" w:beforeAutospacing="1" w:after="100" w:afterAutospacing="1"/>
      <w:jc w:val="left"/>
    </w:pPr>
    <w:rPr>
      <w:rFonts w:ascii="宋体" w:eastAsia="宋体" w:hAnsi="宋体" w:cs="宋体"/>
      <w:kern w:val="0"/>
      <w:sz w:val="24"/>
      <w:szCs w:val="24"/>
    </w:rPr>
  </w:style>
  <w:style w:type="paragraph" w:customStyle="1" w:styleId="font0">
    <w:name w:val="font0"/>
    <w:basedOn w:val="a0"/>
    <w:rsid w:val="005C0E78"/>
    <w:pPr>
      <w:widowControl/>
      <w:spacing w:before="100" w:beforeAutospacing="1" w:after="100" w:afterAutospacing="1"/>
      <w:jc w:val="left"/>
    </w:pPr>
    <w:rPr>
      <w:rFonts w:ascii="Arial" w:eastAsia="宋体" w:hAnsi="Arial" w:cs="Arial"/>
      <w:kern w:val="0"/>
      <w:sz w:val="20"/>
      <w:szCs w:val="20"/>
    </w:rPr>
  </w:style>
  <w:style w:type="paragraph" w:customStyle="1" w:styleId="font5">
    <w:name w:val="font5"/>
    <w:basedOn w:val="a0"/>
    <w:rsid w:val="005C0E78"/>
    <w:pPr>
      <w:widowControl/>
      <w:spacing w:before="100" w:beforeAutospacing="1" w:after="100" w:afterAutospacing="1"/>
      <w:jc w:val="left"/>
    </w:pPr>
    <w:rPr>
      <w:rFonts w:ascii="Arial" w:eastAsia="宋体" w:hAnsi="Arial" w:cs="Arial"/>
      <w:kern w:val="0"/>
      <w:sz w:val="18"/>
      <w:szCs w:val="18"/>
    </w:rPr>
  </w:style>
  <w:style w:type="paragraph" w:customStyle="1" w:styleId="font6">
    <w:name w:val="font6"/>
    <w:basedOn w:val="a0"/>
    <w:rsid w:val="005C0E78"/>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0"/>
    <w:rsid w:val="005C0E78"/>
    <w:pPr>
      <w:widowControl/>
      <w:spacing w:before="100" w:beforeAutospacing="1" w:after="100" w:afterAutospacing="1"/>
      <w:jc w:val="left"/>
    </w:pPr>
    <w:rPr>
      <w:rFonts w:ascii="微软雅黑" w:eastAsia="微软雅黑" w:hAnsi="微软雅黑" w:cs="宋体"/>
      <w:kern w:val="0"/>
      <w:sz w:val="20"/>
      <w:szCs w:val="20"/>
    </w:rPr>
  </w:style>
  <w:style w:type="paragraph" w:customStyle="1" w:styleId="font8">
    <w:name w:val="font8"/>
    <w:basedOn w:val="a0"/>
    <w:rsid w:val="005C0E78"/>
    <w:pPr>
      <w:widowControl/>
      <w:spacing w:before="100" w:beforeAutospacing="1" w:after="100" w:afterAutospacing="1"/>
      <w:jc w:val="left"/>
    </w:pPr>
    <w:rPr>
      <w:rFonts w:ascii="宋体" w:eastAsia="宋体" w:hAnsi="宋体" w:cs="宋体"/>
      <w:kern w:val="0"/>
      <w:sz w:val="18"/>
      <w:szCs w:val="18"/>
    </w:rPr>
  </w:style>
  <w:style w:type="paragraph" w:customStyle="1" w:styleId="font9">
    <w:name w:val="font9"/>
    <w:basedOn w:val="a0"/>
    <w:rsid w:val="005C0E78"/>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0"/>
    <w:rsid w:val="005C0E78"/>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6">
    <w:name w:val="xl66"/>
    <w:basedOn w:val="a0"/>
    <w:rsid w:val="005C0E78"/>
    <w:pPr>
      <w:widowControl/>
      <w:spacing w:before="100" w:beforeAutospacing="1" w:after="100" w:afterAutospacing="1"/>
      <w:jc w:val="center"/>
    </w:pPr>
    <w:rPr>
      <w:rFonts w:ascii="宋体" w:eastAsia="宋体" w:hAnsi="宋体" w:cs="宋体"/>
      <w:kern w:val="0"/>
      <w:sz w:val="24"/>
      <w:szCs w:val="24"/>
    </w:rPr>
  </w:style>
  <w:style w:type="paragraph" w:customStyle="1" w:styleId="xl67">
    <w:name w:val="xl67"/>
    <w:basedOn w:val="a0"/>
    <w:rsid w:val="005C0E78"/>
    <w:pPr>
      <w:widowControl/>
      <w:spacing w:before="100" w:beforeAutospacing="1" w:after="100" w:afterAutospacing="1"/>
      <w:jc w:val="center"/>
      <w:textAlignment w:val="center"/>
    </w:pPr>
    <w:rPr>
      <w:rFonts w:ascii="微软雅黑" w:eastAsia="微软雅黑" w:hAnsi="微软雅黑" w:cs="宋体"/>
      <w:kern w:val="0"/>
      <w:sz w:val="24"/>
      <w:szCs w:val="24"/>
    </w:rPr>
  </w:style>
  <w:style w:type="paragraph" w:customStyle="1" w:styleId="xl68">
    <w:name w:val="xl68"/>
    <w:basedOn w:val="a0"/>
    <w:rsid w:val="005C0E78"/>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0"/>
    <w:rsid w:val="005C0E78"/>
    <w:pPr>
      <w:widowControl/>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0"/>
    <w:rsid w:val="005C0E78"/>
    <w:pPr>
      <w:widowControl/>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a0"/>
    <w:rsid w:val="005C0E78"/>
    <w:pPr>
      <w:widowControl/>
      <w:spacing w:before="100" w:beforeAutospacing="1" w:after="100" w:afterAutospacing="1"/>
      <w:jc w:val="center"/>
    </w:pPr>
    <w:rPr>
      <w:rFonts w:ascii="宋体" w:eastAsia="宋体" w:hAnsi="宋体" w:cs="宋体"/>
      <w:kern w:val="0"/>
      <w:sz w:val="24"/>
      <w:szCs w:val="24"/>
    </w:rPr>
  </w:style>
  <w:style w:type="paragraph" w:customStyle="1" w:styleId="xl72">
    <w:name w:val="xl72"/>
    <w:basedOn w:val="a0"/>
    <w:rsid w:val="005C0E78"/>
    <w:pPr>
      <w:widowControl/>
      <w:spacing w:before="100" w:beforeAutospacing="1" w:after="100" w:afterAutospacing="1"/>
      <w:jc w:val="center"/>
    </w:pPr>
    <w:rPr>
      <w:rFonts w:ascii="宋体" w:eastAsia="宋体" w:hAnsi="宋体" w:cs="宋体"/>
      <w:kern w:val="0"/>
      <w:sz w:val="24"/>
      <w:szCs w:val="24"/>
    </w:rPr>
  </w:style>
  <w:style w:type="paragraph" w:customStyle="1" w:styleId="xl73">
    <w:name w:val="xl73"/>
    <w:basedOn w:val="a0"/>
    <w:rsid w:val="005C0E78"/>
    <w:pPr>
      <w:widowControl/>
      <w:spacing w:before="100" w:beforeAutospacing="1" w:after="100" w:afterAutospacing="1"/>
      <w:jc w:val="center"/>
    </w:pPr>
    <w:rPr>
      <w:rFonts w:ascii="宋体" w:eastAsia="宋体" w:hAnsi="宋体" w:cs="宋体"/>
      <w:kern w:val="0"/>
      <w:sz w:val="24"/>
      <w:szCs w:val="24"/>
    </w:rPr>
  </w:style>
  <w:style w:type="paragraph" w:customStyle="1" w:styleId="xl74">
    <w:name w:val="xl74"/>
    <w:basedOn w:val="a0"/>
    <w:rsid w:val="005C0E78"/>
    <w:pPr>
      <w:widowControl/>
      <w:spacing w:before="100" w:beforeAutospacing="1" w:after="100" w:afterAutospacing="1"/>
      <w:jc w:val="center"/>
    </w:pPr>
    <w:rPr>
      <w:rFonts w:ascii="宋体" w:eastAsia="宋体" w:hAnsi="宋体" w:cs="宋体"/>
      <w:kern w:val="0"/>
      <w:sz w:val="24"/>
      <w:szCs w:val="24"/>
    </w:rPr>
  </w:style>
  <w:style w:type="paragraph" w:customStyle="1" w:styleId="xl75">
    <w:name w:val="xl75"/>
    <w:basedOn w:val="a0"/>
    <w:rsid w:val="005C0E78"/>
    <w:pPr>
      <w:widowControl/>
      <w:spacing w:before="100" w:beforeAutospacing="1" w:after="100" w:afterAutospacing="1"/>
      <w:jc w:val="center"/>
    </w:pPr>
    <w:rPr>
      <w:rFonts w:ascii="宋体" w:eastAsia="宋体" w:hAnsi="宋体" w:cs="宋体"/>
      <w:kern w:val="0"/>
      <w:sz w:val="24"/>
      <w:szCs w:val="24"/>
    </w:rPr>
  </w:style>
  <w:style w:type="paragraph" w:customStyle="1" w:styleId="xl76">
    <w:name w:val="xl76"/>
    <w:basedOn w:val="a0"/>
    <w:rsid w:val="005C0E78"/>
    <w:pPr>
      <w:widowControl/>
      <w:spacing w:before="100" w:beforeAutospacing="1" w:after="100" w:afterAutospacing="1"/>
      <w:jc w:val="center"/>
    </w:pPr>
    <w:rPr>
      <w:rFonts w:ascii="宋体" w:eastAsia="宋体" w:hAnsi="宋体" w:cs="宋体"/>
      <w:kern w:val="0"/>
      <w:sz w:val="24"/>
      <w:szCs w:val="24"/>
    </w:rPr>
  </w:style>
  <w:style w:type="paragraph" w:customStyle="1" w:styleId="xl77">
    <w:name w:val="xl77"/>
    <w:basedOn w:val="a0"/>
    <w:rsid w:val="005C0E78"/>
    <w:pPr>
      <w:widowControl/>
      <w:spacing w:before="100" w:beforeAutospacing="1" w:after="100" w:afterAutospacing="1"/>
      <w:jc w:val="center"/>
    </w:pPr>
    <w:rPr>
      <w:rFonts w:ascii="宋体" w:eastAsia="宋体" w:hAnsi="宋体" w:cs="宋体"/>
      <w:kern w:val="0"/>
      <w:sz w:val="24"/>
      <w:szCs w:val="24"/>
    </w:rPr>
  </w:style>
  <w:style w:type="paragraph" w:customStyle="1" w:styleId="xl78">
    <w:name w:val="xl78"/>
    <w:basedOn w:val="a0"/>
    <w:rsid w:val="005C0E78"/>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xl79">
    <w:name w:val="xl79"/>
    <w:basedOn w:val="a0"/>
    <w:rsid w:val="005C0E78"/>
    <w:pPr>
      <w:widowControl/>
      <w:spacing w:before="100" w:beforeAutospacing="1" w:after="100" w:afterAutospacing="1"/>
      <w:jc w:val="center"/>
    </w:pPr>
    <w:rPr>
      <w:rFonts w:ascii="宋体" w:eastAsia="宋体" w:hAnsi="宋体" w:cs="宋体"/>
      <w:kern w:val="0"/>
      <w:sz w:val="24"/>
      <w:szCs w:val="24"/>
    </w:rPr>
  </w:style>
  <w:style w:type="paragraph" w:customStyle="1" w:styleId="xl80">
    <w:name w:val="xl80"/>
    <w:basedOn w:val="a0"/>
    <w:rsid w:val="005C0E78"/>
    <w:pPr>
      <w:widowControl/>
      <w:spacing w:before="100" w:beforeAutospacing="1" w:after="100" w:afterAutospacing="1"/>
      <w:jc w:val="center"/>
    </w:pPr>
    <w:rPr>
      <w:rFonts w:ascii="微软雅黑" w:eastAsia="微软雅黑" w:hAnsi="微软雅黑" w:cs="宋体"/>
      <w:kern w:val="0"/>
      <w:sz w:val="24"/>
      <w:szCs w:val="24"/>
    </w:rPr>
  </w:style>
  <w:style w:type="paragraph" w:customStyle="1" w:styleId="xl81">
    <w:name w:val="xl81"/>
    <w:basedOn w:val="a0"/>
    <w:rsid w:val="005C0E78"/>
    <w:pPr>
      <w:widowControl/>
      <w:spacing w:before="100" w:beforeAutospacing="1" w:after="100" w:afterAutospacing="1"/>
      <w:jc w:val="center"/>
    </w:pPr>
    <w:rPr>
      <w:rFonts w:ascii="宋体" w:eastAsia="宋体" w:hAnsi="宋体" w:cs="宋体"/>
      <w:kern w:val="0"/>
      <w:sz w:val="24"/>
      <w:szCs w:val="24"/>
    </w:rPr>
  </w:style>
  <w:style w:type="paragraph" w:customStyle="1" w:styleId="a">
    <w:name w:val="标准文件_正文表标题"/>
    <w:basedOn w:val="a0"/>
    <w:next w:val="ad"/>
    <w:qFormat/>
    <w:rsid w:val="00406682"/>
    <w:pPr>
      <w:widowControl/>
      <w:numPr>
        <w:numId w:val="3"/>
      </w:numPr>
      <w:tabs>
        <w:tab w:val="left" w:pos="0"/>
      </w:tabs>
      <w:spacing w:beforeLines="50" w:afterLines="50"/>
      <w:jc w:val="center"/>
    </w:pPr>
    <w:rPr>
      <w:rFonts w:ascii="黑体" w:eastAsia="黑体" w:hAnsi="Times New Roman" w:cs="Times New Roman" w:hint="eastAsia"/>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439016">
      <w:bodyDiv w:val="1"/>
      <w:marLeft w:val="0"/>
      <w:marRight w:val="0"/>
      <w:marTop w:val="0"/>
      <w:marBottom w:val="0"/>
      <w:divBdr>
        <w:top w:val="none" w:sz="0" w:space="0" w:color="auto"/>
        <w:left w:val="none" w:sz="0" w:space="0" w:color="auto"/>
        <w:bottom w:val="none" w:sz="0" w:space="0" w:color="auto"/>
        <w:right w:val="none" w:sz="0" w:space="0" w:color="auto"/>
      </w:divBdr>
    </w:div>
    <w:div w:id="707804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19</Pages>
  <Words>1708</Words>
  <Characters>9739</Characters>
  <Application>Microsoft Office Word</Application>
  <DocSecurity>0</DocSecurity>
  <Lines>81</Lines>
  <Paragraphs>22</Paragraphs>
  <ScaleCrop>false</ScaleCrop>
  <Company>Lenovo (Beijing) Limited</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ying_yingjin@126.com</cp:lastModifiedBy>
  <cp:revision>591</cp:revision>
  <dcterms:created xsi:type="dcterms:W3CDTF">2017-11-22T16:24:00Z</dcterms:created>
  <dcterms:modified xsi:type="dcterms:W3CDTF">2022-07-11T11:50:00Z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4FE833DF5EB74E68BE56CE1E12FA0984</vt:lpwstr>
  </property>
</Properties>
</file>